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0"/>
          <w:szCs w:val="40"/>
        </w:rPr>
      </w:pPr>
      <w:r>
        <w:rPr>
          <w:rFonts w:hint="eastAsia" w:ascii="仿宋" w:hAnsi="仿宋" w:eastAsia="仿宋"/>
          <w:b/>
          <w:sz w:val="40"/>
          <w:szCs w:val="40"/>
        </w:rPr>
        <w:t>江西省丰城市2017年教师招聘公告</w:t>
      </w:r>
    </w:p>
    <w:p>
      <w:pPr>
        <w:numPr>
          <w:ilvl w:val="0"/>
          <w:numId w:val="1"/>
        </w:numPr>
        <w:spacing w:line="460" w:lineRule="exact"/>
        <w:rPr>
          <w:rFonts w:ascii="仿宋" w:hAnsi="仿宋" w:eastAsia="仿宋"/>
          <w:b/>
          <w:sz w:val="24"/>
        </w:rPr>
      </w:pPr>
      <w:bookmarkStart w:id="1" w:name="_GoBack"/>
      <w:bookmarkEnd w:id="1"/>
      <w:r>
        <w:rPr>
          <w:rFonts w:hint="eastAsia" w:ascii="仿宋" w:hAnsi="仿宋" w:eastAsia="仿宋"/>
          <w:b/>
          <w:sz w:val="24"/>
        </w:rPr>
        <w:t>招聘数量、学科</w:t>
      </w:r>
    </w:p>
    <w:tbl>
      <w:tblPr>
        <w:tblStyle w:val="9"/>
        <w:tblpPr w:leftFromText="180" w:rightFromText="180" w:vertAnchor="text" w:horzAnchor="page" w:tblpX="1483" w:tblpY="92"/>
        <w:tblOverlap w:val="never"/>
        <w:tblW w:w="9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640"/>
        <w:gridCol w:w="423"/>
        <w:gridCol w:w="406"/>
        <w:gridCol w:w="406"/>
        <w:gridCol w:w="318"/>
        <w:gridCol w:w="370"/>
        <w:gridCol w:w="406"/>
        <w:gridCol w:w="353"/>
        <w:gridCol w:w="406"/>
        <w:gridCol w:w="388"/>
        <w:gridCol w:w="406"/>
        <w:gridCol w:w="406"/>
        <w:gridCol w:w="325"/>
        <w:gridCol w:w="363"/>
        <w:gridCol w:w="411"/>
        <w:gridCol w:w="410"/>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126" w:type="dxa"/>
            <w:vMerge w:val="restart"/>
            <w:vAlign w:val="center"/>
          </w:tcPr>
          <w:p>
            <w:pPr>
              <w:jc w:val="center"/>
              <w:rPr>
                <w:rFonts w:ascii="仿宋" w:hAnsi="仿宋" w:eastAsia="仿宋" w:cs="宋体"/>
                <w:sz w:val="10"/>
                <w:szCs w:val="10"/>
              </w:rPr>
            </w:pPr>
            <w:r>
              <w:rPr>
                <w:rFonts w:hint="eastAsia" w:ascii="仿宋" w:hAnsi="仿宋" w:eastAsia="仿宋" w:cs="宋体"/>
                <w:kern w:val="0"/>
                <w:sz w:val="24"/>
              </w:rPr>
              <w:t>学校</w:t>
            </w:r>
          </w:p>
        </w:tc>
        <w:tc>
          <w:tcPr>
            <w:tcW w:w="640" w:type="dxa"/>
            <w:vMerge w:val="restart"/>
            <w:vAlign w:val="center"/>
          </w:tcPr>
          <w:p>
            <w:pPr>
              <w:widowControl/>
              <w:jc w:val="center"/>
              <w:rPr>
                <w:rFonts w:ascii="仿宋" w:hAnsi="仿宋" w:eastAsia="仿宋" w:cs="宋体"/>
                <w:kern w:val="0"/>
                <w:szCs w:val="21"/>
              </w:rPr>
            </w:pPr>
            <w:r>
              <w:rPr>
                <w:rFonts w:hint="eastAsia" w:ascii="仿宋" w:hAnsi="仿宋" w:eastAsia="仿宋" w:cs="宋体"/>
                <w:kern w:val="0"/>
                <w:szCs w:val="21"/>
              </w:rPr>
              <w:t>今年拟招数</w:t>
            </w:r>
          </w:p>
        </w:tc>
        <w:tc>
          <w:tcPr>
            <w:tcW w:w="5797" w:type="dxa"/>
            <w:gridSpan w:val="15"/>
            <w:vAlign w:val="center"/>
          </w:tcPr>
          <w:p>
            <w:pPr>
              <w:widowControl/>
              <w:jc w:val="center"/>
              <w:rPr>
                <w:rFonts w:ascii="仿宋" w:hAnsi="仿宋" w:eastAsia="仿宋" w:cs="宋体"/>
                <w:kern w:val="0"/>
                <w:szCs w:val="21"/>
              </w:rPr>
            </w:pPr>
            <w:r>
              <w:rPr>
                <w:rFonts w:hint="eastAsia" w:ascii="仿宋" w:hAnsi="仿宋" w:eastAsia="仿宋" w:cs="宋体"/>
                <w:kern w:val="0"/>
                <w:szCs w:val="21"/>
              </w:rPr>
              <w:t>学科及人数</w:t>
            </w:r>
          </w:p>
        </w:tc>
        <w:tc>
          <w:tcPr>
            <w:tcW w:w="1627" w:type="dxa"/>
            <w:vMerge w:val="restart"/>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学校联系电话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1126" w:type="dxa"/>
            <w:vMerge w:val="continue"/>
            <w:vAlign w:val="center"/>
          </w:tcPr>
          <w:p>
            <w:pPr>
              <w:ind w:firstLine="1800" w:firstLineChars="750"/>
              <w:rPr>
                <w:rFonts w:ascii="仿宋" w:hAnsi="仿宋" w:eastAsia="仿宋"/>
                <w:sz w:val="24"/>
                <w:lang w:val="zh-CN"/>
              </w:rPr>
            </w:pPr>
          </w:p>
        </w:tc>
        <w:tc>
          <w:tcPr>
            <w:tcW w:w="640" w:type="dxa"/>
            <w:vMerge w:val="continue"/>
            <w:vAlign w:val="center"/>
          </w:tcPr>
          <w:p>
            <w:pPr>
              <w:widowControl/>
              <w:jc w:val="center"/>
              <w:rPr>
                <w:rFonts w:ascii="仿宋" w:hAnsi="仿宋" w:eastAsia="仿宋" w:cs="宋体"/>
                <w:kern w:val="0"/>
                <w:szCs w:val="21"/>
              </w:rPr>
            </w:pPr>
          </w:p>
        </w:tc>
        <w:tc>
          <w:tcPr>
            <w:tcW w:w="423"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语</w:t>
            </w:r>
          </w:p>
          <w:p>
            <w:pPr>
              <w:widowControl/>
              <w:jc w:val="center"/>
              <w:rPr>
                <w:rFonts w:ascii="仿宋" w:hAnsi="仿宋" w:eastAsia="仿宋" w:cs="宋体"/>
                <w:kern w:val="0"/>
                <w:szCs w:val="21"/>
              </w:rPr>
            </w:pPr>
            <w:r>
              <w:rPr>
                <w:rFonts w:hint="eastAsia" w:ascii="仿宋" w:hAnsi="仿宋" w:eastAsia="仿宋" w:cs="宋体"/>
                <w:kern w:val="0"/>
                <w:szCs w:val="21"/>
              </w:rPr>
              <w:t>文</w:t>
            </w:r>
          </w:p>
        </w:tc>
        <w:tc>
          <w:tcPr>
            <w:tcW w:w="40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数</w:t>
            </w:r>
          </w:p>
          <w:p>
            <w:pPr>
              <w:widowControl/>
              <w:jc w:val="center"/>
              <w:rPr>
                <w:rFonts w:ascii="仿宋" w:hAnsi="仿宋" w:eastAsia="仿宋" w:cs="宋体"/>
                <w:kern w:val="0"/>
                <w:szCs w:val="21"/>
              </w:rPr>
            </w:pPr>
            <w:r>
              <w:rPr>
                <w:rFonts w:hint="eastAsia" w:ascii="仿宋" w:hAnsi="仿宋" w:eastAsia="仿宋" w:cs="宋体"/>
                <w:kern w:val="0"/>
                <w:szCs w:val="21"/>
              </w:rPr>
              <w:t>学</w:t>
            </w:r>
          </w:p>
        </w:tc>
        <w:tc>
          <w:tcPr>
            <w:tcW w:w="406" w:type="dxa"/>
            <w:textDirection w:val="tbRlV"/>
            <w:vAlign w:val="center"/>
          </w:tcPr>
          <w:p>
            <w:pPr>
              <w:widowControl/>
              <w:jc w:val="center"/>
              <w:rPr>
                <w:rFonts w:ascii="仿宋" w:hAnsi="仿宋" w:eastAsia="仿宋" w:cs="宋体"/>
                <w:kern w:val="0"/>
                <w:szCs w:val="21"/>
              </w:rPr>
            </w:pPr>
            <w:r>
              <w:rPr>
                <w:rFonts w:hint="eastAsia" w:ascii="仿宋" w:hAnsi="仿宋" w:eastAsia="仿宋" w:cs="宋体"/>
                <w:kern w:val="0"/>
                <w:szCs w:val="21"/>
              </w:rPr>
              <w:t>英 语</w:t>
            </w:r>
          </w:p>
        </w:tc>
        <w:tc>
          <w:tcPr>
            <w:tcW w:w="318" w:type="dxa"/>
            <w:textDirection w:val="tbRlV"/>
            <w:vAlign w:val="center"/>
          </w:tcPr>
          <w:p>
            <w:pPr>
              <w:widowControl/>
              <w:jc w:val="center"/>
              <w:rPr>
                <w:rFonts w:ascii="仿宋" w:hAnsi="仿宋" w:eastAsia="仿宋" w:cs="宋体"/>
                <w:kern w:val="0"/>
                <w:szCs w:val="21"/>
              </w:rPr>
            </w:pPr>
            <w:r>
              <w:rPr>
                <w:rFonts w:hint="eastAsia" w:ascii="仿宋" w:hAnsi="仿宋" w:eastAsia="仿宋" w:cs="宋体"/>
                <w:kern w:val="0"/>
                <w:szCs w:val="21"/>
              </w:rPr>
              <w:t>物 理</w:t>
            </w:r>
          </w:p>
        </w:tc>
        <w:tc>
          <w:tcPr>
            <w:tcW w:w="370" w:type="dxa"/>
            <w:textDirection w:val="tbRlV"/>
            <w:vAlign w:val="center"/>
          </w:tcPr>
          <w:p>
            <w:pPr>
              <w:widowControl/>
              <w:jc w:val="center"/>
              <w:rPr>
                <w:rFonts w:ascii="仿宋" w:hAnsi="仿宋" w:eastAsia="仿宋" w:cs="宋体"/>
                <w:kern w:val="0"/>
                <w:szCs w:val="21"/>
              </w:rPr>
            </w:pPr>
            <w:r>
              <w:rPr>
                <w:rFonts w:hint="eastAsia" w:ascii="仿宋" w:hAnsi="仿宋" w:eastAsia="仿宋" w:cs="宋体"/>
                <w:kern w:val="0"/>
                <w:szCs w:val="21"/>
              </w:rPr>
              <w:t>化 学</w:t>
            </w:r>
          </w:p>
        </w:tc>
        <w:tc>
          <w:tcPr>
            <w:tcW w:w="406" w:type="dxa"/>
            <w:textDirection w:val="tbRlV"/>
            <w:vAlign w:val="center"/>
          </w:tcPr>
          <w:p>
            <w:pPr>
              <w:widowControl/>
              <w:jc w:val="center"/>
              <w:rPr>
                <w:rFonts w:ascii="仿宋" w:hAnsi="仿宋" w:eastAsia="仿宋" w:cs="宋体"/>
                <w:kern w:val="0"/>
                <w:szCs w:val="21"/>
              </w:rPr>
            </w:pPr>
            <w:r>
              <w:rPr>
                <w:rFonts w:hint="eastAsia" w:ascii="仿宋" w:hAnsi="仿宋" w:eastAsia="仿宋" w:cs="宋体"/>
                <w:kern w:val="0"/>
                <w:szCs w:val="21"/>
              </w:rPr>
              <w:t>生 物</w:t>
            </w:r>
          </w:p>
        </w:tc>
        <w:tc>
          <w:tcPr>
            <w:tcW w:w="353" w:type="dxa"/>
            <w:textDirection w:val="tbRlV"/>
            <w:vAlign w:val="center"/>
          </w:tcPr>
          <w:p>
            <w:pPr>
              <w:widowControl/>
              <w:jc w:val="center"/>
              <w:rPr>
                <w:rFonts w:ascii="仿宋" w:hAnsi="仿宋" w:eastAsia="仿宋" w:cs="宋体"/>
                <w:kern w:val="0"/>
                <w:szCs w:val="21"/>
              </w:rPr>
            </w:pPr>
            <w:r>
              <w:rPr>
                <w:rFonts w:hint="eastAsia" w:ascii="仿宋" w:hAnsi="仿宋" w:eastAsia="仿宋" w:cs="宋体"/>
                <w:kern w:val="0"/>
                <w:szCs w:val="21"/>
              </w:rPr>
              <w:t>政 治</w:t>
            </w:r>
          </w:p>
        </w:tc>
        <w:tc>
          <w:tcPr>
            <w:tcW w:w="406" w:type="dxa"/>
            <w:vAlign w:val="center"/>
          </w:tcPr>
          <w:p>
            <w:pPr>
              <w:widowControl/>
              <w:jc w:val="center"/>
              <w:rPr>
                <w:rFonts w:ascii="仿宋" w:hAnsi="仿宋" w:eastAsia="仿宋" w:cs="宋体"/>
                <w:kern w:val="0"/>
                <w:szCs w:val="21"/>
              </w:rPr>
            </w:pPr>
            <w:r>
              <w:rPr>
                <w:rFonts w:hint="eastAsia" w:ascii="仿宋" w:hAnsi="仿宋" w:eastAsia="仿宋" w:cs="宋体"/>
                <w:kern w:val="0"/>
                <w:szCs w:val="21"/>
              </w:rPr>
              <w:t>历</w:t>
            </w:r>
          </w:p>
          <w:p>
            <w:pPr>
              <w:widowControl/>
              <w:jc w:val="center"/>
              <w:rPr>
                <w:rFonts w:ascii="仿宋" w:hAnsi="仿宋" w:eastAsia="仿宋" w:cs="宋体"/>
                <w:kern w:val="0"/>
                <w:szCs w:val="21"/>
              </w:rPr>
            </w:pPr>
            <w:r>
              <w:rPr>
                <w:rFonts w:hint="eastAsia" w:ascii="仿宋" w:hAnsi="仿宋" w:eastAsia="仿宋" w:cs="宋体"/>
                <w:kern w:val="0"/>
                <w:szCs w:val="21"/>
              </w:rPr>
              <w:t>史</w:t>
            </w:r>
          </w:p>
        </w:tc>
        <w:tc>
          <w:tcPr>
            <w:tcW w:w="388" w:type="dxa"/>
            <w:textDirection w:val="tbRlV"/>
            <w:vAlign w:val="center"/>
          </w:tcPr>
          <w:p>
            <w:pPr>
              <w:widowControl/>
              <w:jc w:val="center"/>
              <w:rPr>
                <w:rFonts w:ascii="仿宋" w:hAnsi="仿宋" w:eastAsia="仿宋" w:cs="宋体"/>
                <w:kern w:val="0"/>
                <w:szCs w:val="21"/>
              </w:rPr>
            </w:pPr>
            <w:r>
              <w:rPr>
                <w:rFonts w:hint="eastAsia" w:ascii="仿宋" w:hAnsi="仿宋" w:eastAsia="仿宋" w:cs="宋体"/>
                <w:kern w:val="0"/>
                <w:szCs w:val="21"/>
              </w:rPr>
              <w:t>地 理</w:t>
            </w:r>
          </w:p>
        </w:tc>
        <w:tc>
          <w:tcPr>
            <w:tcW w:w="406" w:type="dxa"/>
            <w:textDirection w:val="tbRlV"/>
            <w:vAlign w:val="center"/>
          </w:tcPr>
          <w:p>
            <w:pPr>
              <w:widowControl/>
              <w:jc w:val="center"/>
              <w:rPr>
                <w:rFonts w:ascii="仿宋" w:hAnsi="仿宋" w:eastAsia="仿宋" w:cs="宋体"/>
                <w:kern w:val="0"/>
                <w:szCs w:val="21"/>
              </w:rPr>
            </w:pPr>
            <w:r>
              <w:rPr>
                <w:rFonts w:hint="eastAsia" w:ascii="仿宋" w:hAnsi="仿宋" w:eastAsia="仿宋" w:cs="宋体"/>
                <w:kern w:val="0"/>
                <w:szCs w:val="21"/>
              </w:rPr>
              <w:t>音 乐</w:t>
            </w:r>
          </w:p>
        </w:tc>
        <w:tc>
          <w:tcPr>
            <w:tcW w:w="406" w:type="dxa"/>
            <w:textDirection w:val="tbRlV"/>
            <w:vAlign w:val="center"/>
          </w:tcPr>
          <w:p>
            <w:pPr>
              <w:widowControl/>
              <w:jc w:val="center"/>
              <w:rPr>
                <w:rFonts w:ascii="仿宋" w:hAnsi="仿宋" w:eastAsia="仿宋" w:cs="宋体"/>
                <w:kern w:val="0"/>
                <w:szCs w:val="21"/>
              </w:rPr>
            </w:pPr>
            <w:r>
              <w:rPr>
                <w:rFonts w:hint="eastAsia" w:ascii="仿宋" w:hAnsi="仿宋" w:eastAsia="仿宋" w:cs="宋体"/>
                <w:kern w:val="0"/>
                <w:szCs w:val="21"/>
              </w:rPr>
              <w:t>体 育</w:t>
            </w:r>
          </w:p>
        </w:tc>
        <w:tc>
          <w:tcPr>
            <w:tcW w:w="325" w:type="dxa"/>
            <w:textDirection w:val="tbRlV"/>
            <w:vAlign w:val="center"/>
          </w:tcPr>
          <w:p>
            <w:pPr>
              <w:widowControl/>
              <w:jc w:val="center"/>
              <w:rPr>
                <w:rFonts w:ascii="仿宋" w:hAnsi="仿宋" w:eastAsia="仿宋" w:cs="宋体"/>
                <w:kern w:val="0"/>
                <w:szCs w:val="21"/>
              </w:rPr>
            </w:pPr>
            <w:r>
              <w:rPr>
                <w:rFonts w:hint="eastAsia" w:ascii="仿宋" w:hAnsi="仿宋" w:eastAsia="仿宋" w:cs="宋体"/>
                <w:kern w:val="0"/>
                <w:szCs w:val="21"/>
              </w:rPr>
              <w:t>美 术</w:t>
            </w:r>
          </w:p>
        </w:tc>
        <w:tc>
          <w:tcPr>
            <w:tcW w:w="363"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信息</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技术</w:t>
            </w:r>
          </w:p>
        </w:tc>
        <w:tc>
          <w:tcPr>
            <w:tcW w:w="411"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教育</w:t>
            </w:r>
          </w:p>
          <w:p>
            <w:pPr>
              <w:widowControl/>
              <w:jc w:val="center"/>
              <w:rPr>
                <w:rFonts w:ascii="仿宋" w:hAnsi="仿宋" w:eastAsia="仿宋" w:cs="宋体"/>
                <w:kern w:val="0"/>
                <w:sz w:val="18"/>
                <w:szCs w:val="18"/>
              </w:rPr>
            </w:pPr>
            <w:r>
              <w:rPr>
                <w:rFonts w:hint="eastAsia" w:ascii="仿宋" w:hAnsi="仿宋" w:eastAsia="仿宋" w:cs="宋体"/>
                <w:kern w:val="0"/>
                <w:sz w:val="18"/>
                <w:szCs w:val="18"/>
              </w:rPr>
              <w:t>学</w:t>
            </w:r>
          </w:p>
        </w:tc>
        <w:tc>
          <w:tcPr>
            <w:tcW w:w="410"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心理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咨询</w:t>
            </w:r>
          </w:p>
        </w:tc>
        <w:tc>
          <w:tcPr>
            <w:tcW w:w="1627" w:type="dxa"/>
            <w:vMerge w:val="continue"/>
            <w:vAlign w:val="center"/>
          </w:tcPr>
          <w:p>
            <w:pPr>
              <w:widowControl/>
              <w:jc w:val="center"/>
              <w:rPr>
                <w:rFonts w:ascii="仿宋" w:hAnsi="仿宋" w:eastAsia="仿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26" w:type="dxa"/>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丰城中学</w:t>
            </w:r>
          </w:p>
        </w:tc>
        <w:tc>
          <w:tcPr>
            <w:tcW w:w="64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15</w:t>
            </w:r>
          </w:p>
        </w:tc>
        <w:tc>
          <w:tcPr>
            <w:tcW w:w="42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370"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53"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388"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325" w:type="dxa"/>
            <w:vAlign w:val="center"/>
          </w:tcPr>
          <w:p>
            <w:pPr>
              <w:widowControl/>
              <w:jc w:val="center"/>
              <w:rPr>
                <w:rFonts w:ascii="仿宋" w:hAnsi="仿宋" w:eastAsia="仿宋" w:cs="宋体"/>
                <w:kern w:val="0"/>
                <w:sz w:val="24"/>
              </w:rPr>
            </w:pPr>
          </w:p>
        </w:tc>
        <w:tc>
          <w:tcPr>
            <w:tcW w:w="363" w:type="dxa"/>
            <w:vAlign w:val="center"/>
          </w:tcPr>
          <w:p>
            <w:pPr>
              <w:widowControl/>
              <w:jc w:val="center"/>
              <w:rPr>
                <w:rFonts w:ascii="仿宋" w:hAnsi="仿宋" w:eastAsia="仿宋" w:cs="宋体"/>
                <w:kern w:val="0"/>
                <w:sz w:val="24"/>
              </w:rPr>
            </w:pPr>
          </w:p>
        </w:tc>
        <w:tc>
          <w:tcPr>
            <w:tcW w:w="411" w:type="dxa"/>
            <w:vAlign w:val="center"/>
          </w:tcPr>
          <w:p>
            <w:pPr>
              <w:widowControl/>
              <w:jc w:val="center"/>
              <w:rPr>
                <w:rFonts w:ascii="仿宋" w:hAnsi="仿宋" w:eastAsia="仿宋" w:cs="宋体"/>
                <w:kern w:val="0"/>
                <w:sz w:val="24"/>
              </w:rPr>
            </w:pPr>
          </w:p>
        </w:tc>
        <w:tc>
          <w:tcPr>
            <w:tcW w:w="410" w:type="dxa"/>
            <w:vAlign w:val="center"/>
          </w:tcPr>
          <w:p>
            <w:pPr>
              <w:widowControl/>
              <w:jc w:val="center"/>
              <w:rPr>
                <w:rFonts w:ascii="仿宋" w:hAnsi="仿宋" w:eastAsia="仿宋" w:cs="宋体"/>
                <w:kern w:val="0"/>
                <w:sz w:val="24"/>
              </w:rPr>
            </w:pPr>
          </w:p>
        </w:tc>
        <w:tc>
          <w:tcPr>
            <w:tcW w:w="1627"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金13617953188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26" w:type="dxa"/>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丰城九中</w:t>
            </w:r>
          </w:p>
        </w:tc>
        <w:tc>
          <w:tcPr>
            <w:tcW w:w="64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30</w:t>
            </w:r>
          </w:p>
        </w:tc>
        <w:tc>
          <w:tcPr>
            <w:tcW w:w="42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6</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7</w:t>
            </w:r>
          </w:p>
        </w:tc>
        <w:tc>
          <w:tcPr>
            <w:tcW w:w="406"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3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37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p>
        </w:tc>
        <w:tc>
          <w:tcPr>
            <w:tcW w:w="353"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8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25" w:type="dxa"/>
            <w:vAlign w:val="center"/>
          </w:tcPr>
          <w:p>
            <w:pPr>
              <w:widowControl/>
              <w:jc w:val="center"/>
              <w:rPr>
                <w:rFonts w:ascii="仿宋" w:hAnsi="仿宋" w:eastAsia="仿宋" w:cs="宋体"/>
                <w:kern w:val="0"/>
                <w:sz w:val="24"/>
              </w:rPr>
            </w:pPr>
          </w:p>
        </w:tc>
        <w:tc>
          <w:tcPr>
            <w:tcW w:w="36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411" w:type="dxa"/>
            <w:vAlign w:val="center"/>
          </w:tcPr>
          <w:p>
            <w:pPr>
              <w:widowControl/>
              <w:jc w:val="center"/>
              <w:rPr>
                <w:rFonts w:ascii="仿宋" w:hAnsi="仿宋" w:eastAsia="仿宋" w:cs="宋体"/>
                <w:kern w:val="0"/>
                <w:sz w:val="24"/>
              </w:rPr>
            </w:pPr>
          </w:p>
        </w:tc>
        <w:tc>
          <w:tcPr>
            <w:tcW w:w="410" w:type="dxa"/>
            <w:vAlign w:val="center"/>
          </w:tcPr>
          <w:p>
            <w:pPr>
              <w:widowControl/>
              <w:jc w:val="center"/>
              <w:rPr>
                <w:rFonts w:ascii="仿宋" w:hAnsi="仿宋" w:eastAsia="仿宋" w:cs="宋体"/>
                <w:kern w:val="0"/>
                <w:sz w:val="24"/>
              </w:rPr>
            </w:pPr>
          </w:p>
        </w:tc>
        <w:tc>
          <w:tcPr>
            <w:tcW w:w="1627"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陈15170519151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26" w:type="dxa"/>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丰城二中</w:t>
            </w:r>
          </w:p>
        </w:tc>
        <w:tc>
          <w:tcPr>
            <w:tcW w:w="64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20</w:t>
            </w:r>
          </w:p>
        </w:tc>
        <w:tc>
          <w:tcPr>
            <w:tcW w:w="42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3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37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35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38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25" w:type="dxa"/>
            <w:vAlign w:val="center"/>
          </w:tcPr>
          <w:p>
            <w:pPr>
              <w:widowControl/>
              <w:jc w:val="center"/>
              <w:rPr>
                <w:rFonts w:ascii="仿宋" w:hAnsi="仿宋" w:eastAsia="仿宋" w:cs="宋体"/>
                <w:kern w:val="0"/>
                <w:sz w:val="24"/>
              </w:rPr>
            </w:pPr>
          </w:p>
        </w:tc>
        <w:tc>
          <w:tcPr>
            <w:tcW w:w="36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11" w:type="dxa"/>
            <w:vAlign w:val="center"/>
          </w:tcPr>
          <w:p>
            <w:pPr>
              <w:widowControl/>
              <w:jc w:val="center"/>
              <w:rPr>
                <w:rFonts w:ascii="仿宋" w:hAnsi="仿宋" w:eastAsia="仿宋" w:cs="宋体"/>
                <w:kern w:val="0"/>
                <w:sz w:val="24"/>
              </w:rPr>
            </w:pPr>
          </w:p>
        </w:tc>
        <w:tc>
          <w:tcPr>
            <w:tcW w:w="410" w:type="dxa"/>
            <w:vAlign w:val="center"/>
          </w:tcPr>
          <w:p>
            <w:pPr>
              <w:widowControl/>
              <w:jc w:val="center"/>
              <w:rPr>
                <w:rFonts w:ascii="仿宋" w:hAnsi="仿宋" w:eastAsia="仿宋" w:cs="宋体"/>
                <w:kern w:val="0"/>
                <w:sz w:val="24"/>
              </w:rPr>
            </w:pPr>
          </w:p>
        </w:tc>
        <w:tc>
          <w:tcPr>
            <w:tcW w:w="1627"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曹13879556170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26" w:type="dxa"/>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拖船中学</w:t>
            </w:r>
          </w:p>
        </w:tc>
        <w:tc>
          <w:tcPr>
            <w:tcW w:w="64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9</w:t>
            </w:r>
          </w:p>
        </w:tc>
        <w:tc>
          <w:tcPr>
            <w:tcW w:w="423"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18" w:type="dxa"/>
            <w:vAlign w:val="center"/>
          </w:tcPr>
          <w:p>
            <w:pPr>
              <w:widowControl/>
              <w:jc w:val="center"/>
              <w:rPr>
                <w:rFonts w:ascii="仿宋" w:hAnsi="仿宋" w:eastAsia="仿宋" w:cs="宋体"/>
                <w:kern w:val="0"/>
                <w:sz w:val="24"/>
              </w:rPr>
            </w:pPr>
          </w:p>
        </w:tc>
        <w:tc>
          <w:tcPr>
            <w:tcW w:w="370"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5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8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325"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6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11" w:type="dxa"/>
            <w:vAlign w:val="center"/>
          </w:tcPr>
          <w:p>
            <w:pPr>
              <w:widowControl/>
              <w:jc w:val="center"/>
              <w:rPr>
                <w:rFonts w:ascii="仿宋" w:hAnsi="仿宋" w:eastAsia="仿宋" w:cs="宋体"/>
                <w:kern w:val="0"/>
                <w:sz w:val="24"/>
              </w:rPr>
            </w:pPr>
          </w:p>
        </w:tc>
        <w:tc>
          <w:tcPr>
            <w:tcW w:w="41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1627"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熊13767531901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26" w:type="dxa"/>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丰城三中</w:t>
            </w:r>
          </w:p>
        </w:tc>
        <w:tc>
          <w:tcPr>
            <w:tcW w:w="64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c>
          <w:tcPr>
            <w:tcW w:w="423"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7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p>
        </w:tc>
        <w:tc>
          <w:tcPr>
            <w:tcW w:w="35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8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25" w:type="dxa"/>
            <w:vAlign w:val="center"/>
          </w:tcPr>
          <w:p>
            <w:pPr>
              <w:widowControl/>
              <w:jc w:val="center"/>
              <w:rPr>
                <w:rFonts w:ascii="仿宋" w:hAnsi="仿宋" w:eastAsia="仿宋" w:cs="宋体"/>
                <w:kern w:val="0"/>
                <w:sz w:val="24"/>
              </w:rPr>
            </w:pPr>
          </w:p>
        </w:tc>
        <w:tc>
          <w:tcPr>
            <w:tcW w:w="363" w:type="dxa"/>
            <w:vAlign w:val="center"/>
          </w:tcPr>
          <w:p>
            <w:pPr>
              <w:widowControl/>
              <w:jc w:val="center"/>
              <w:rPr>
                <w:rFonts w:ascii="仿宋" w:hAnsi="仿宋" w:eastAsia="仿宋" w:cs="宋体"/>
                <w:kern w:val="0"/>
                <w:sz w:val="24"/>
              </w:rPr>
            </w:pPr>
          </w:p>
        </w:tc>
        <w:tc>
          <w:tcPr>
            <w:tcW w:w="411" w:type="dxa"/>
            <w:vAlign w:val="center"/>
          </w:tcPr>
          <w:p>
            <w:pPr>
              <w:widowControl/>
              <w:jc w:val="center"/>
              <w:rPr>
                <w:rFonts w:ascii="仿宋" w:hAnsi="仿宋" w:eastAsia="仿宋" w:cs="宋体"/>
                <w:kern w:val="0"/>
                <w:sz w:val="24"/>
              </w:rPr>
            </w:pPr>
          </w:p>
        </w:tc>
        <w:tc>
          <w:tcPr>
            <w:tcW w:w="410" w:type="dxa"/>
            <w:vAlign w:val="center"/>
          </w:tcPr>
          <w:p>
            <w:pPr>
              <w:widowControl/>
              <w:jc w:val="center"/>
              <w:rPr>
                <w:rFonts w:ascii="仿宋" w:hAnsi="仿宋" w:eastAsia="仿宋" w:cs="宋体"/>
                <w:kern w:val="0"/>
                <w:sz w:val="24"/>
              </w:rPr>
            </w:pPr>
          </w:p>
        </w:tc>
        <w:tc>
          <w:tcPr>
            <w:tcW w:w="1627"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黄13767531911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26" w:type="dxa"/>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丰城中专</w:t>
            </w:r>
          </w:p>
        </w:tc>
        <w:tc>
          <w:tcPr>
            <w:tcW w:w="64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23"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18" w:type="dxa"/>
            <w:vAlign w:val="center"/>
          </w:tcPr>
          <w:p>
            <w:pPr>
              <w:widowControl/>
              <w:jc w:val="center"/>
              <w:rPr>
                <w:rFonts w:ascii="仿宋" w:hAnsi="仿宋" w:eastAsia="仿宋" w:cs="宋体"/>
                <w:kern w:val="0"/>
                <w:sz w:val="24"/>
              </w:rPr>
            </w:pPr>
          </w:p>
        </w:tc>
        <w:tc>
          <w:tcPr>
            <w:tcW w:w="370"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53"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88"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25" w:type="dxa"/>
            <w:vAlign w:val="center"/>
          </w:tcPr>
          <w:p>
            <w:pPr>
              <w:widowControl/>
              <w:jc w:val="center"/>
              <w:rPr>
                <w:rFonts w:ascii="仿宋" w:hAnsi="仿宋" w:eastAsia="仿宋" w:cs="宋体"/>
                <w:kern w:val="0"/>
                <w:sz w:val="24"/>
              </w:rPr>
            </w:pPr>
          </w:p>
        </w:tc>
        <w:tc>
          <w:tcPr>
            <w:tcW w:w="363" w:type="dxa"/>
            <w:vAlign w:val="center"/>
          </w:tcPr>
          <w:p>
            <w:pPr>
              <w:widowControl/>
              <w:jc w:val="center"/>
              <w:rPr>
                <w:rFonts w:ascii="仿宋" w:hAnsi="仿宋" w:eastAsia="仿宋" w:cs="宋体"/>
                <w:kern w:val="0"/>
                <w:sz w:val="24"/>
              </w:rPr>
            </w:pPr>
          </w:p>
        </w:tc>
        <w:tc>
          <w:tcPr>
            <w:tcW w:w="411"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10" w:type="dxa"/>
            <w:vAlign w:val="center"/>
          </w:tcPr>
          <w:p>
            <w:pPr>
              <w:widowControl/>
              <w:jc w:val="center"/>
              <w:rPr>
                <w:rFonts w:ascii="仿宋" w:hAnsi="仿宋" w:eastAsia="仿宋" w:cs="宋体"/>
                <w:kern w:val="0"/>
                <w:sz w:val="24"/>
              </w:rPr>
            </w:pPr>
          </w:p>
        </w:tc>
        <w:tc>
          <w:tcPr>
            <w:tcW w:w="1627"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万13707051299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26" w:type="dxa"/>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丰城四中</w:t>
            </w:r>
          </w:p>
        </w:tc>
        <w:tc>
          <w:tcPr>
            <w:tcW w:w="64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c>
          <w:tcPr>
            <w:tcW w:w="42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p>
        </w:tc>
        <w:tc>
          <w:tcPr>
            <w:tcW w:w="318" w:type="dxa"/>
            <w:vAlign w:val="center"/>
          </w:tcPr>
          <w:p>
            <w:pPr>
              <w:widowControl/>
              <w:jc w:val="center"/>
              <w:rPr>
                <w:rFonts w:ascii="仿宋" w:hAnsi="仿宋" w:eastAsia="仿宋" w:cs="宋体"/>
                <w:kern w:val="0"/>
                <w:sz w:val="24"/>
              </w:rPr>
            </w:pPr>
          </w:p>
        </w:tc>
        <w:tc>
          <w:tcPr>
            <w:tcW w:w="370"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5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8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25" w:type="dxa"/>
            <w:vAlign w:val="center"/>
          </w:tcPr>
          <w:p>
            <w:pPr>
              <w:widowControl/>
              <w:jc w:val="center"/>
              <w:rPr>
                <w:rFonts w:ascii="仿宋" w:hAnsi="仿宋" w:eastAsia="仿宋" w:cs="宋体"/>
                <w:kern w:val="0"/>
                <w:sz w:val="24"/>
              </w:rPr>
            </w:pPr>
          </w:p>
        </w:tc>
        <w:tc>
          <w:tcPr>
            <w:tcW w:w="363" w:type="dxa"/>
            <w:vAlign w:val="center"/>
          </w:tcPr>
          <w:p>
            <w:pPr>
              <w:widowControl/>
              <w:jc w:val="center"/>
              <w:rPr>
                <w:rFonts w:ascii="仿宋" w:hAnsi="仿宋" w:eastAsia="仿宋" w:cs="宋体"/>
                <w:kern w:val="0"/>
                <w:sz w:val="24"/>
              </w:rPr>
            </w:pPr>
          </w:p>
        </w:tc>
        <w:tc>
          <w:tcPr>
            <w:tcW w:w="411" w:type="dxa"/>
            <w:vAlign w:val="center"/>
          </w:tcPr>
          <w:p>
            <w:pPr>
              <w:widowControl/>
              <w:jc w:val="center"/>
              <w:rPr>
                <w:rFonts w:ascii="仿宋" w:hAnsi="仿宋" w:eastAsia="仿宋" w:cs="宋体"/>
                <w:kern w:val="0"/>
                <w:sz w:val="24"/>
              </w:rPr>
            </w:pPr>
          </w:p>
        </w:tc>
        <w:tc>
          <w:tcPr>
            <w:tcW w:w="410" w:type="dxa"/>
            <w:vAlign w:val="center"/>
          </w:tcPr>
          <w:p>
            <w:pPr>
              <w:widowControl/>
              <w:jc w:val="center"/>
              <w:rPr>
                <w:rFonts w:ascii="仿宋" w:hAnsi="仿宋" w:eastAsia="仿宋" w:cs="宋体"/>
                <w:kern w:val="0"/>
                <w:sz w:val="24"/>
              </w:rPr>
            </w:pPr>
          </w:p>
        </w:tc>
        <w:tc>
          <w:tcPr>
            <w:tcW w:w="1627"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章13607957631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26" w:type="dxa"/>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丰城一中</w:t>
            </w:r>
          </w:p>
        </w:tc>
        <w:tc>
          <w:tcPr>
            <w:tcW w:w="64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c>
          <w:tcPr>
            <w:tcW w:w="42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318" w:type="dxa"/>
            <w:vAlign w:val="center"/>
          </w:tcPr>
          <w:p>
            <w:pPr>
              <w:widowControl/>
              <w:jc w:val="center"/>
              <w:rPr>
                <w:rFonts w:ascii="仿宋" w:hAnsi="仿宋" w:eastAsia="仿宋" w:cs="宋体"/>
                <w:kern w:val="0"/>
                <w:sz w:val="24"/>
              </w:rPr>
            </w:pPr>
          </w:p>
        </w:tc>
        <w:tc>
          <w:tcPr>
            <w:tcW w:w="370"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53"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88"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color w:val="FF0000"/>
                <w:kern w:val="0"/>
                <w:sz w:val="24"/>
              </w:rPr>
            </w:pPr>
          </w:p>
        </w:tc>
        <w:tc>
          <w:tcPr>
            <w:tcW w:w="325" w:type="dxa"/>
            <w:vAlign w:val="center"/>
          </w:tcPr>
          <w:p>
            <w:pPr>
              <w:widowControl/>
              <w:jc w:val="center"/>
              <w:rPr>
                <w:rFonts w:ascii="仿宋" w:hAnsi="仿宋" w:eastAsia="仿宋" w:cs="宋体"/>
                <w:color w:val="FF0000"/>
                <w:kern w:val="0"/>
                <w:sz w:val="24"/>
              </w:rPr>
            </w:pPr>
          </w:p>
        </w:tc>
        <w:tc>
          <w:tcPr>
            <w:tcW w:w="363" w:type="dxa"/>
            <w:vAlign w:val="center"/>
          </w:tcPr>
          <w:p>
            <w:pPr>
              <w:widowControl/>
              <w:jc w:val="center"/>
              <w:rPr>
                <w:rFonts w:ascii="仿宋" w:hAnsi="仿宋" w:eastAsia="仿宋" w:cs="宋体"/>
                <w:kern w:val="0"/>
                <w:sz w:val="24"/>
              </w:rPr>
            </w:pPr>
          </w:p>
        </w:tc>
        <w:tc>
          <w:tcPr>
            <w:tcW w:w="411" w:type="dxa"/>
            <w:vAlign w:val="center"/>
          </w:tcPr>
          <w:p>
            <w:pPr>
              <w:widowControl/>
              <w:jc w:val="center"/>
              <w:rPr>
                <w:rFonts w:ascii="仿宋" w:hAnsi="仿宋" w:eastAsia="仿宋" w:cs="宋体"/>
                <w:kern w:val="0"/>
                <w:sz w:val="24"/>
              </w:rPr>
            </w:pPr>
          </w:p>
        </w:tc>
        <w:tc>
          <w:tcPr>
            <w:tcW w:w="410" w:type="dxa"/>
            <w:vAlign w:val="center"/>
          </w:tcPr>
          <w:p>
            <w:pPr>
              <w:widowControl/>
              <w:jc w:val="center"/>
              <w:rPr>
                <w:rFonts w:ascii="仿宋" w:hAnsi="仿宋" w:eastAsia="仿宋" w:cs="宋体"/>
                <w:kern w:val="0"/>
                <w:sz w:val="24"/>
              </w:rPr>
            </w:pPr>
          </w:p>
        </w:tc>
        <w:tc>
          <w:tcPr>
            <w:tcW w:w="1627"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李13507957995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26" w:type="dxa"/>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丰城五中</w:t>
            </w:r>
          </w:p>
        </w:tc>
        <w:tc>
          <w:tcPr>
            <w:tcW w:w="64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5</w:t>
            </w:r>
          </w:p>
        </w:tc>
        <w:tc>
          <w:tcPr>
            <w:tcW w:w="42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18" w:type="dxa"/>
            <w:vAlign w:val="center"/>
          </w:tcPr>
          <w:p>
            <w:pPr>
              <w:widowControl/>
              <w:jc w:val="center"/>
              <w:rPr>
                <w:rFonts w:ascii="仿宋" w:hAnsi="仿宋" w:eastAsia="仿宋" w:cs="宋体"/>
                <w:kern w:val="0"/>
                <w:sz w:val="24"/>
              </w:rPr>
            </w:pPr>
          </w:p>
        </w:tc>
        <w:tc>
          <w:tcPr>
            <w:tcW w:w="370"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53"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88"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25" w:type="dxa"/>
            <w:vAlign w:val="center"/>
          </w:tcPr>
          <w:p>
            <w:pPr>
              <w:widowControl/>
              <w:jc w:val="center"/>
              <w:rPr>
                <w:rFonts w:ascii="仿宋" w:hAnsi="仿宋" w:eastAsia="仿宋" w:cs="宋体"/>
                <w:kern w:val="0"/>
                <w:sz w:val="24"/>
              </w:rPr>
            </w:pPr>
          </w:p>
        </w:tc>
        <w:tc>
          <w:tcPr>
            <w:tcW w:w="363" w:type="dxa"/>
            <w:vAlign w:val="center"/>
          </w:tcPr>
          <w:p>
            <w:pPr>
              <w:widowControl/>
              <w:jc w:val="center"/>
              <w:rPr>
                <w:rFonts w:ascii="仿宋" w:hAnsi="仿宋" w:eastAsia="仿宋" w:cs="宋体"/>
                <w:kern w:val="0"/>
                <w:sz w:val="24"/>
              </w:rPr>
            </w:pPr>
          </w:p>
        </w:tc>
        <w:tc>
          <w:tcPr>
            <w:tcW w:w="411" w:type="dxa"/>
            <w:vAlign w:val="center"/>
          </w:tcPr>
          <w:p>
            <w:pPr>
              <w:widowControl/>
              <w:jc w:val="center"/>
              <w:rPr>
                <w:rFonts w:ascii="仿宋" w:hAnsi="仿宋" w:eastAsia="仿宋" w:cs="宋体"/>
                <w:kern w:val="0"/>
                <w:sz w:val="24"/>
              </w:rPr>
            </w:pPr>
          </w:p>
        </w:tc>
        <w:tc>
          <w:tcPr>
            <w:tcW w:w="410" w:type="dxa"/>
            <w:vAlign w:val="center"/>
          </w:tcPr>
          <w:p>
            <w:pPr>
              <w:widowControl/>
              <w:jc w:val="center"/>
              <w:rPr>
                <w:rFonts w:ascii="仿宋" w:hAnsi="仿宋" w:eastAsia="仿宋" w:cs="宋体"/>
                <w:kern w:val="0"/>
                <w:sz w:val="24"/>
              </w:rPr>
            </w:pPr>
          </w:p>
        </w:tc>
        <w:tc>
          <w:tcPr>
            <w:tcW w:w="1627"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徐13576503919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26" w:type="dxa"/>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孺子学校</w:t>
            </w:r>
          </w:p>
          <w:p>
            <w:pPr>
              <w:widowControl/>
              <w:jc w:val="center"/>
              <w:rPr>
                <w:rFonts w:ascii="仿宋" w:hAnsi="仿宋" w:eastAsia="仿宋" w:cs="宋体"/>
                <w:kern w:val="0"/>
                <w:sz w:val="22"/>
                <w:szCs w:val="22"/>
              </w:rPr>
            </w:pPr>
            <w:r>
              <w:rPr>
                <w:rFonts w:hint="eastAsia" w:ascii="仿宋" w:hAnsi="仿宋" w:eastAsia="仿宋" w:cs="宋体"/>
                <w:kern w:val="0"/>
                <w:sz w:val="22"/>
                <w:szCs w:val="22"/>
              </w:rPr>
              <w:t>初中部</w:t>
            </w:r>
          </w:p>
        </w:tc>
        <w:tc>
          <w:tcPr>
            <w:tcW w:w="64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10</w:t>
            </w:r>
          </w:p>
        </w:tc>
        <w:tc>
          <w:tcPr>
            <w:tcW w:w="42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3</w:t>
            </w: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318" w:type="dxa"/>
            <w:vAlign w:val="center"/>
          </w:tcPr>
          <w:p>
            <w:pPr>
              <w:widowControl/>
              <w:jc w:val="center"/>
              <w:rPr>
                <w:rFonts w:ascii="仿宋" w:hAnsi="仿宋" w:eastAsia="仿宋" w:cs="宋体"/>
                <w:kern w:val="0"/>
                <w:sz w:val="24"/>
              </w:rPr>
            </w:pPr>
          </w:p>
        </w:tc>
        <w:tc>
          <w:tcPr>
            <w:tcW w:w="37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p>
        </w:tc>
        <w:tc>
          <w:tcPr>
            <w:tcW w:w="353"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8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325" w:type="dxa"/>
            <w:vAlign w:val="center"/>
          </w:tcPr>
          <w:p>
            <w:pPr>
              <w:widowControl/>
              <w:jc w:val="center"/>
              <w:rPr>
                <w:rFonts w:ascii="仿宋" w:hAnsi="仿宋" w:eastAsia="仿宋" w:cs="宋体"/>
                <w:kern w:val="0"/>
                <w:sz w:val="24"/>
              </w:rPr>
            </w:pPr>
          </w:p>
        </w:tc>
        <w:tc>
          <w:tcPr>
            <w:tcW w:w="363" w:type="dxa"/>
            <w:vAlign w:val="center"/>
          </w:tcPr>
          <w:p>
            <w:pPr>
              <w:widowControl/>
              <w:jc w:val="center"/>
              <w:rPr>
                <w:rFonts w:ascii="仿宋" w:hAnsi="仿宋" w:eastAsia="仿宋" w:cs="宋体"/>
                <w:kern w:val="0"/>
                <w:sz w:val="24"/>
              </w:rPr>
            </w:pPr>
          </w:p>
        </w:tc>
        <w:tc>
          <w:tcPr>
            <w:tcW w:w="411" w:type="dxa"/>
            <w:vAlign w:val="center"/>
          </w:tcPr>
          <w:p>
            <w:pPr>
              <w:widowControl/>
              <w:jc w:val="center"/>
              <w:rPr>
                <w:rFonts w:ascii="仿宋" w:hAnsi="仿宋" w:eastAsia="仿宋" w:cs="宋体"/>
                <w:kern w:val="0"/>
                <w:sz w:val="24"/>
              </w:rPr>
            </w:pPr>
          </w:p>
        </w:tc>
        <w:tc>
          <w:tcPr>
            <w:tcW w:w="410" w:type="dxa"/>
            <w:vAlign w:val="center"/>
          </w:tcPr>
          <w:p>
            <w:pPr>
              <w:widowControl/>
              <w:jc w:val="center"/>
              <w:rPr>
                <w:rFonts w:ascii="仿宋" w:hAnsi="仿宋" w:eastAsia="仿宋" w:cs="宋体"/>
                <w:kern w:val="0"/>
                <w:sz w:val="24"/>
              </w:rPr>
            </w:pPr>
          </w:p>
        </w:tc>
        <w:tc>
          <w:tcPr>
            <w:tcW w:w="1627"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曾13979553698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26" w:type="dxa"/>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剑声中学</w:t>
            </w:r>
          </w:p>
          <w:p>
            <w:pPr>
              <w:widowControl/>
              <w:jc w:val="center"/>
              <w:rPr>
                <w:rFonts w:ascii="仿宋" w:hAnsi="仿宋" w:eastAsia="仿宋" w:cs="宋体"/>
                <w:kern w:val="0"/>
                <w:sz w:val="22"/>
                <w:szCs w:val="22"/>
              </w:rPr>
            </w:pPr>
            <w:r>
              <w:rPr>
                <w:rFonts w:hint="eastAsia" w:ascii="仿宋" w:hAnsi="仿宋" w:eastAsia="仿宋" w:cs="宋体"/>
                <w:kern w:val="0"/>
                <w:sz w:val="22"/>
                <w:szCs w:val="22"/>
              </w:rPr>
              <w:t>初中部</w:t>
            </w:r>
          </w:p>
        </w:tc>
        <w:tc>
          <w:tcPr>
            <w:tcW w:w="64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10</w:t>
            </w:r>
          </w:p>
        </w:tc>
        <w:tc>
          <w:tcPr>
            <w:tcW w:w="42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1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7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2</w:t>
            </w:r>
          </w:p>
        </w:tc>
        <w:tc>
          <w:tcPr>
            <w:tcW w:w="353"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88"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25" w:type="dxa"/>
            <w:vAlign w:val="center"/>
          </w:tcPr>
          <w:p>
            <w:pPr>
              <w:widowControl/>
              <w:jc w:val="center"/>
              <w:rPr>
                <w:rFonts w:ascii="仿宋" w:hAnsi="仿宋" w:eastAsia="仿宋" w:cs="宋体"/>
                <w:kern w:val="0"/>
                <w:sz w:val="24"/>
              </w:rPr>
            </w:pPr>
          </w:p>
        </w:tc>
        <w:tc>
          <w:tcPr>
            <w:tcW w:w="363" w:type="dxa"/>
            <w:vAlign w:val="center"/>
          </w:tcPr>
          <w:p>
            <w:pPr>
              <w:widowControl/>
              <w:jc w:val="center"/>
              <w:rPr>
                <w:rFonts w:ascii="仿宋" w:hAnsi="仿宋" w:eastAsia="仿宋" w:cs="宋体"/>
                <w:kern w:val="0"/>
                <w:sz w:val="24"/>
              </w:rPr>
            </w:pPr>
          </w:p>
        </w:tc>
        <w:tc>
          <w:tcPr>
            <w:tcW w:w="411" w:type="dxa"/>
            <w:vAlign w:val="center"/>
          </w:tcPr>
          <w:p>
            <w:pPr>
              <w:widowControl/>
              <w:jc w:val="center"/>
              <w:rPr>
                <w:rFonts w:ascii="仿宋" w:hAnsi="仿宋" w:eastAsia="仿宋" w:cs="宋体"/>
                <w:kern w:val="0"/>
                <w:sz w:val="24"/>
              </w:rPr>
            </w:pPr>
          </w:p>
        </w:tc>
        <w:tc>
          <w:tcPr>
            <w:tcW w:w="410" w:type="dxa"/>
            <w:vAlign w:val="center"/>
          </w:tcPr>
          <w:p>
            <w:pPr>
              <w:widowControl/>
              <w:jc w:val="center"/>
              <w:rPr>
                <w:rFonts w:ascii="仿宋" w:hAnsi="仿宋" w:eastAsia="仿宋" w:cs="宋体"/>
                <w:kern w:val="0"/>
                <w:sz w:val="24"/>
              </w:rPr>
            </w:pPr>
          </w:p>
        </w:tc>
        <w:tc>
          <w:tcPr>
            <w:tcW w:w="1627"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彭13707951666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26" w:type="dxa"/>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进修学校</w:t>
            </w:r>
          </w:p>
        </w:tc>
        <w:tc>
          <w:tcPr>
            <w:tcW w:w="64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423"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18" w:type="dxa"/>
            <w:vAlign w:val="center"/>
          </w:tcPr>
          <w:p>
            <w:pPr>
              <w:widowControl/>
              <w:jc w:val="center"/>
              <w:rPr>
                <w:rFonts w:ascii="仿宋" w:hAnsi="仿宋" w:eastAsia="仿宋" w:cs="宋体"/>
                <w:kern w:val="0"/>
                <w:sz w:val="24"/>
              </w:rPr>
            </w:pPr>
          </w:p>
        </w:tc>
        <w:tc>
          <w:tcPr>
            <w:tcW w:w="370"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53"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88"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406" w:type="dxa"/>
            <w:vAlign w:val="center"/>
          </w:tcPr>
          <w:p>
            <w:pPr>
              <w:widowControl/>
              <w:jc w:val="center"/>
              <w:rPr>
                <w:rFonts w:ascii="仿宋" w:hAnsi="仿宋" w:eastAsia="仿宋" w:cs="宋体"/>
                <w:kern w:val="0"/>
                <w:sz w:val="24"/>
              </w:rPr>
            </w:pPr>
          </w:p>
        </w:tc>
        <w:tc>
          <w:tcPr>
            <w:tcW w:w="325"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363" w:type="dxa"/>
            <w:vAlign w:val="center"/>
          </w:tcPr>
          <w:p>
            <w:pPr>
              <w:widowControl/>
              <w:jc w:val="center"/>
              <w:rPr>
                <w:rFonts w:ascii="仿宋" w:hAnsi="仿宋" w:eastAsia="仿宋" w:cs="宋体"/>
                <w:kern w:val="0"/>
                <w:sz w:val="24"/>
              </w:rPr>
            </w:pPr>
          </w:p>
        </w:tc>
        <w:tc>
          <w:tcPr>
            <w:tcW w:w="411" w:type="dxa"/>
            <w:vAlign w:val="center"/>
          </w:tcPr>
          <w:p>
            <w:pPr>
              <w:widowControl/>
              <w:jc w:val="center"/>
              <w:rPr>
                <w:rFonts w:ascii="仿宋" w:hAnsi="仿宋" w:eastAsia="仿宋" w:cs="宋体"/>
                <w:kern w:val="0"/>
                <w:sz w:val="24"/>
              </w:rPr>
            </w:pPr>
          </w:p>
        </w:tc>
        <w:tc>
          <w:tcPr>
            <w:tcW w:w="410" w:type="dxa"/>
            <w:vAlign w:val="center"/>
          </w:tcPr>
          <w:p>
            <w:pPr>
              <w:widowControl/>
              <w:jc w:val="center"/>
              <w:rPr>
                <w:rFonts w:ascii="仿宋" w:hAnsi="仿宋" w:eastAsia="仿宋" w:cs="宋体"/>
                <w:kern w:val="0"/>
                <w:sz w:val="24"/>
              </w:rPr>
            </w:pPr>
          </w:p>
        </w:tc>
        <w:tc>
          <w:tcPr>
            <w:tcW w:w="1627" w:type="dxa"/>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金13807951298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26" w:type="dxa"/>
            <w:vAlign w:val="center"/>
          </w:tcPr>
          <w:p>
            <w:pPr>
              <w:widowControl/>
              <w:rPr>
                <w:rFonts w:ascii="仿宋" w:hAnsi="仿宋" w:eastAsia="仿宋" w:cs="宋体"/>
                <w:b/>
                <w:bCs/>
                <w:kern w:val="0"/>
                <w:sz w:val="24"/>
              </w:rPr>
            </w:pPr>
            <w:r>
              <w:rPr>
                <w:rFonts w:hint="eastAsia" w:ascii="仿宋" w:hAnsi="仿宋" w:eastAsia="仿宋" w:cs="宋体"/>
                <w:b/>
                <w:bCs/>
                <w:kern w:val="0"/>
                <w:sz w:val="24"/>
              </w:rPr>
              <w:t>合   计</w:t>
            </w:r>
          </w:p>
        </w:tc>
        <w:tc>
          <w:tcPr>
            <w:tcW w:w="640" w:type="dxa"/>
            <w:vAlign w:val="center"/>
          </w:tcPr>
          <w:p>
            <w:pPr>
              <w:widowControl/>
              <w:jc w:val="center"/>
              <w:rPr>
                <w:rFonts w:ascii="仿宋" w:hAnsi="仿宋" w:eastAsia="仿宋" w:cs="宋体"/>
                <w:kern w:val="0"/>
                <w:sz w:val="24"/>
              </w:rPr>
            </w:pPr>
            <w:r>
              <w:rPr>
                <w:rFonts w:hint="eastAsia" w:ascii="仿宋" w:hAnsi="仿宋" w:eastAsia="仿宋" w:cs="宋体"/>
                <w:kern w:val="0"/>
                <w:sz w:val="24"/>
              </w:rPr>
              <w:t>116</w:t>
            </w:r>
          </w:p>
        </w:tc>
        <w:tc>
          <w:tcPr>
            <w:tcW w:w="423" w:type="dxa"/>
            <w:vAlign w:val="center"/>
          </w:tcPr>
          <w:p>
            <w:pPr>
              <w:jc w:val="center"/>
              <w:rPr>
                <w:rFonts w:ascii="仿宋" w:hAnsi="仿宋" w:eastAsia="仿宋" w:cs="宋体"/>
                <w:sz w:val="16"/>
                <w:szCs w:val="16"/>
              </w:rPr>
            </w:pPr>
            <w:r>
              <w:rPr>
                <w:rFonts w:hint="eastAsia" w:ascii="仿宋" w:hAnsi="仿宋" w:eastAsia="仿宋"/>
                <w:sz w:val="16"/>
                <w:szCs w:val="16"/>
              </w:rPr>
              <w:t>19</w:t>
            </w:r>
          </w:p>
        </w:tc>
        <w:tc>
          <w:tcPr>
            <w:tcW w:w="406" w:type="dxa"/>
            <w:vAlign w:val="center"/>
          </w:tcPr>
          <w:p>
            <w:pPr>
              <w:jc w:val="center"/>
              <w:rPr>
                <w:rFonts w:ascii="仿宋" w:hAnsi="仿宋" w:eastAsia="仿宋" w:cs="宋体"/>
                <w:sz w:val="16"/>
                <w:szCs w:val="16"/>
              </w:rPr>
            </w:pPr>
            <w:r>
              <w:rPr>
                <w:rFonts w:hint="eastAsia" w:ascii="仿宋" w:hAnsi="仿宋" w:eastAsia="仿宋"/>
                <w:sz w:val="16"/>
                <w:szCs w:val="16"/>
              </w:rPr>
              <w:t>17</w:t>
            </w:r>
          </w:p>
        </w:tc>
        <w:tc>
          <w:tcPr>
            <w:tcW w:w="406" w:type="dxa"/>
            <w:vAlign w:val="center"/>
          </w:tcPr>
          <w:p>
            <w:pPr>
              <w:jc w:val="center"/>
              <w:rPr>
                <w:rFonts w:ascii="仿宋" w:hAnsi="仿宋" w:eastAsia="仿宋" w:cs="宋体"/>
                <w:sz w:val="16"/>
                <w:szCs w:val="16"/>
              </w:rPr>
            </w:pPr>
            <w:r>
              <w:rPr>
                <w:rFonts w:hint="eastAsia" w:ascii="仿宋" w:hAnsi="仿宋" w:eastAsia="仿宋"/>
                <w:sz w:val="16"/>
                <w:szCs w:val="16"/>
              </w:rPr>
              <w:t>21</w:t>
            </w:r>
          </w:p>
        </w:tc>
        <w:tc>
          <w:tcPr>
            <w:tcW w:w="318" w:type="dxa"/>
            <w:vAlign w:val="center"/>
          </w:tcPr>
          <w:p>
            <w:pPr>
              <w:jc w:val="center"/>
              <w:rPr>
                <w:rFonts w:ascii="仿宋" w:hAnsi="仿宋" w:eastAsia="仿宋" w:cs="宋体"/>
                <w:sz w:val="16"/>
                <w:szCs w:val="16"/>
              </w:rPr>
            </w:pPr>
            <w:r>
              <w:rPr>
                <w:rFonts w:hint="eastAsia" w:ascii="仿宋" w:hAnsi="仿宋" w:eastAsia="仿宋"/>
                <w:sz w:val="16"/>
                <w:szCs w:val="16"/>
              </w:rPr>
              <w:t>9</w:t>
            </w:r>
          </w:p>
        </w:tc>
        <w:tc>
          <w:tcPr>
            <w:tcW w:w="370" w:type="dxa"/>
            <w:vAlign w:val="center"/>
          </w:tcPr>
          <w:p>
            <w:pPr>
              <w:jc w:val="center"/>
              <w:rPr>
                <w:rFonts w:ascii="仿宋" w:hAnsi="仿宋" w:eastAsia="仿宋" w:cs="宋体"/>
                <w:sz w:val="16"/>
                <w:szCs w:val="16"/>
              </w:rPr>
            </w:pPr>
            <w:r>
              <w:rPr>
                <w:rFonts w:hint="eastAsia" w:ascii="仿宋" w:hAnsi="仿宋" w:eastAsia="仿宋"/>
                <w:sz w:val="16"/>
                <w:szCs w:val="16"/>
              </w:rPr>
              <w:t>5</w:t>
            </w:r>
          </w:p>
        </w:tc>
        <w:tc>
          <w:tcPr>
            <w:tcW w:w="406" w:type="dxa"/>
            <w:vAlign w:val="center"/>
          </w:tcPr>
          <w:p>
            <w:pPr>
              <w:jc w:val="center"/>
              <w:rPr>
                <w:rFonts w:ascii="仿宋" w:hAnsi="仿宋" w:eastAsia="仿宋" w:cs="宋体"/>
                <w:sz w:val="16"/>
                <w:szCs w:val="16"/>
              </w:rPr>
            </w:pPr>
            <w:r>
              <w:rPr>
                <w:rFonts w:hint="eastAsia" w:ascii="仿宋" w:hAnsi="仿宋" w:eastAsia="仿宋"/>
                <w:sz w:val="16"/>
                <w:szCs w:val="16"/>
              </w:rPr>
              <w:t>5</w:t>
            </w:r>
          </w:p>
        </w:tc>
        <w:tc>
          <w:tcPr>
            <w:tcW w:w="353" w:type="dxa"/>
            <w:vAlign w:val="center"/>
          </w:tcPr>
          <w:p>
            <w:pPr>
              <w:jc w:val="center"/>
              <w:rPr>
                <w:rFonts w:ascii="仿宋" w:hAnsi="仿宋" w:eastAsia="仿宋" w:cs="宋体"/>
                <w:sz w:val="16"/>
                <w:szCs w:val="16"/>
              </w:rPr>
            </w:pPr>
            <w:r>
              <w:rPr>
                <w:rFonts w:hint="eastAsia" w:ascii="仿宋" w:hAnsi="仿宋" w:eastAsia="仿宋"/>
                <w:sz w:val="16"/>
                <w:szCs w:val="16"/>
              </w:rPr>
              <w:t>7</w:t>
            </w:r>
          </w:p>
        </w:tc>
        <w:tc>
          <w:tcPr>
            <w:tcW w:w="406" w:type="dxa"/>
            <w:vAlign w:val="center"/>
          </w:tcPr>
          <w:p>
            <w:pPr>
              <w:jc w:val="center"/>
              <w:rPr>
                <w:rFonts w:ascii="仿宋" w:hAnsi="仿宋" w:eastAsia="仿宋" w:cs="宋体"/>
                <w:sz w:val="16"/>
                <w:szCs w:val="16"/>
              </w:rPr>
            </w:pPr>
            <w:r>
              <w:rPr>
                <w:rFonts w:hint="eastAsia" w:ascii="仿宋" w:hAnsi="仿宋" w:eastAsia="仿宋"/>
                <w:sz w:val="16"/>
                <w:szCs w:val="16"/>
              </w:rPr>
              <w:t>10</w:t>
            </w:r>
          </w:p>
        </w:tc>
        <w:tc>
          <w:tcPr>
            <w:tcW w:w="388" w:type="dxa"/>
            <w:vAlign w:val="center"/>
          </w:tcPr>
          <w:p>
            <w:pPr>
              <w:jc w:val="center"/>
              <w:rPr>
                <w:rFonts w:ascii="仿宋" w:hAnsi="仿宋" w:eastAsia="仿宋" w:cs="宋体"/>
                <w:sz w:val="16"/>
                <w:szCs w:val="16"/>
              </w:rPr>
            </w:pPr>
            <w:r>
              <w:rPr>
                <w:rFonts w:hint="eastAsia" w:ascii="仿宋" w:hAnsi="仿宋" w:eastAsia="仿宋"/>
                <w:sz w:val="16"/>
                <w:szCs w:val="16"/>
              </w:rPr>
              <w:t>9</w:t>
            </w:r>
          </w:p>
        </w:tc>
        <w:tc>
          <w:tcPr>
            <w:tcW w:w="406" w:type="dxa"/>
            <w:vAlign w:val="center"/>
          </w:tcPr>
          <w:p>
            <w:pPr>
              <w:jc w:val="center"/>
              <w:rPr>
                <w:rFonts w:ascii="仿宋" w:hAnsi="仿宋" w:eastAsia="仿宋" w:cs="宋体"/>
                <w:sz w:val="16"/>
                <w:szCs w:val="16"/>
              </w:rPr>
            </w:pPr>
            <w:r>
              <w:rPr>
                <w:rFonts w:hint="eastAsia" w:ascii="仿宋" w:hAnsi="仿宋" w:eastAsia="仿宋"/>
                <w:sz w:val="16"/>
                <w:szCs w:val="16"/>
              </w:rPr>
              <w:t>1</w:t>
            </w:r>
          </w:p>
        </w:tc>
        <w:tc>
          <w:tcPr>
            <w:tcW w:w="406" w:type="dxa"/>
            <w:vAlign w:val="center"/>
          </w:tcPr>
          <w:p>
            <w:pPr>
              <w:jc w:val="center"/>
              <w:rPr>
                <w:rFonts w:ascii="仿宋" w:hAnsi="仿宋" w:eastAsia="仿宋" w:cs="宋体"/>
                <w:sz w:val="16"/>
                <w:szCs w:val="16"/>
              </w:rPr>
            </w:pPr>
            <w:r>
              <w:rPr>
                <w:rFonts w:hint="eastAsia" w:ascii="仿宋" w:hAnsi="仿宋" w:eastAsia="仿宋"/>
                <w:sz w:val="16"/>
                <w:szCs w:val="16"/>
              </w:rPr>
              <w:t>6</w:t>
            </w:r>
          </w:p>
        </w:tc>
        <w:tc>
          <w:tcPr>
            <w:tcW w:w="325" w:type="dxa"/>
            <w:vAlign w:val="center"/>
          </w:tcPr>
          <w:p>
            <w:pPr>
              <w:jc w:val="center"/>
              <w:rPr>
                <w:rFonts w:ascii="仿宋" w:hAnsi="仿宋" w:eastAsia="仿宋" w:cs="宋体"/>
                <w:sz w:val="16"/>
                <w:szCs w:val="16"/>
              </w:rPr>
            </w:pPr>
            <w:r>
              <w:rPr>
                <w:rFonts w:hint="eastAsia" w:ascii="仿宋" w:hAnsi="仿宋" w:eastAsia="仿宋"/>
                <w:sz w:val="16"/>
                <w:szCs w:val="16"/>
              </w:rPr>
              <w:t>2</w:t>
            </w:r>
          </w:p>
        </w:tc>
        <w:tc>
          <w:tcPr>
            <w:tcW w:w="363" w:type="dxa"/>
            <w:vAlign w:val="center"/>
          </w:tcPr>
          <w:p>
            <w:pPr>
              <w:jc w:val="center"/>
              <w:rPr>
                <w:rFonts w:ascii="仿宋" w:hAnsi="仿宋" w:eastAsia="仿宋" w:cs="宋体"/>
                <w:sz w:val="16"/>
                <w:szCs w:val="16"/>
              </w:rPr>
            </w:pPr>
            <w:r>
              <w:rPr>
                <w:rFonts w:hint="eastAsia" w:ascii="仿宋" w:hAnsi="仿宋" w:eastAsia="仿宋"/>
                <w:sz w:val="16"/>
                <w:szCs w:val="16"/>
              </w:rPr>
              <w:t>3</w:t>
            </w:r>
          </w:p>
        </w:tc>
        <w:tc>
          <w:tcPr>
            <w:tcW w:w="411" w:type="dxa"/>
            <w:vAlign w:val="center"/>
          </w:tcPr>
          <w:p>
            <w:pPr>
              <w:jc w:val="center"/>
              <w:rPr>
                <w:rFonts w:ascii="仿宋" w:hAnsi="仿宋" w:eastAsia="仿宋" w:cs="宋体"/>
                <w:sz w:val="16"/>
                <w:szCs w:val="16"/>
              </w:rPr>
            </w:pPr>
            <w:r>
              <w:rPr>
                <w:rFonts w:hint="eastAsia" w:ascii="仿宋" w:hAnsi="仿宋" w:eastAsia="仿宋"/>
                <w:sz w:val="16"/>
                <w:szCs w:val="16"/>
              </w:rPr>
              <w:t>1</w:t>
            </w:r>
          </w:p>
        </w:tc>
        <w:tc>
          <w:tcPr>
            <w:tcW w:w="410" w:type="dxa"/>
            <w:vAlign w:val="center"/>
          </w:tcPr>
          <w:p>
            <w:pPr>
              <w:jc w:val="center"/>
              <w:rPr>
                <w:rFonts w:ascii="仿宋" w:hAnsi="仿宋" w:eastAsia="仿宋" w:cs="宋体"/>
                <w:sz w:val="16"/>
                <w:szCs w:val="16"/>
              </w:rPr>
            </w:pPr>
            <w:r>
              <w:rPr>
                <w:rFonts w:hint="eastAsia" w:ascii="仿宋" w:hAnsi="仿宋" w:eastAsia="仿宋"/>
                <w:sz w:val="16"/>
                <w:szCs w:val="16"/>
              </w:rPr>
              <w:t>1</w:t>
            </w:r>
          </w:p>
        </w:tc>
        <w:tc>
          <w:tcPr>
            <w:tcW w:w="1627" w:type="dxa"/>
            <w:vAlign w:val="center"/>
          </w:tcPr>
          <w:p>
            <w:pPr>
              <w:widowControl/>
              <w:jc w:val="center"/>
              <w:rPr>
                <w:rFonts w:ascii="仿宋" w:hAnsi="仿宋" w:eastAsia="仿宋" w:cs="宋体"/>
                <w:kern w:val="0"/>
                <w:szCs w:val="21"/>
              </w:rPr>
            </w:pPr>
          </w:p>
        </w:tc>
      </w:tr>
    </w:tbl>
    <w:p>
      <w:pPr>
        <w:spacing w:line="460" w:lineRule="exact"/>
        <w:rPr>
          <w:rFonts w:ascii="仿宋" w:hAnsi="仿宋" w:eastAsia="仿宋"/>
          <w:b/>
          <w:sz w:val="24"/>
        </w:rPr>
      </w:pPr>
    </w:p>
    <w:p>
      <w:pPr>
        <w:spacing w:line="400" w:lineRule="exact"/>
        <w:rPr>
          <w:rFonts w:ascii="仿宋" w:hAnsi="仿宋" w:eastAsia="仿宋"/>
          <w:b/>
          <w:sz w:val="24"/>
        </w:rPr>
      </w:pPr>
    </w:p>
    <w:p>
      <w:pPr>
        <w:spacing w:line="400" w:lineRule="exact"/>
        <w:ind w:firstLine="4800" w:firstLineChars="2000"/>
        <w:rPr>
          <w:rFonts w:ascii="仿宋" w:hAnsi="仿宋" w:eastAsia="仿宋"/>
          <w:sz w:val="24"/>
        </w:rPr>
      </w:pPr>
    </w:p>
    <w:p>
      <w:pPr>
        <w:spacing w:line="460" w:lineRule="exact"/>
        <w:ind w:left="359" w:leftChars="171" w:firstLine="281" w:firstLineChars="117"/>
        <w:jc w:val="left"/>
        <w:rPr>
          <w:rFonts w:hint="eastAsia" w:ascii="仿宋" w:hAnsi="仿宋" w:eastAsia="仿宋"/>
          <w:sz w:val="24"/>
        </w:rPr>
      </w:pPr>
      <w:r>
        <w:rPr>
          <w:rFonts w:hint="eastAsia" w:ascii="仿宋" w:hAnsi="仿宋" w:eastAsia="仿宋"/>
          <w:sz w:val="24"/>
        </w:rPr>
        <w:t>附相关学校简介：</w:t>
      </w:r>
    </w:p>
    <w:p>
      <w:pPr>
        <w:spacing w:line="460" w:lineRule="exact"/>
        <w:ind w:left="359" w:leftChars="171" w:firstLine="521" w:firstLineChars="217"/>
        <w:jc w:val="left"/>
        <w:rPr>
          <w:rFonts w:ascii="仿宋" w:hAnsi="仿宋" w:eastAsia="仿宋"/>
          <w:sz w:val="24"/>
        </w:rPr>
      </w:pPr>
      <w:r>
        <w:rPr>
          <w:rFonts w:hint="eastAsia" w:ascii="仿宋" w:hAnsi="仿宋" w:eastAsia="仿宋"/>
          <w:sz w:val="24"/>
        </w:rPr>
        <w:t>江西省丰城中学创办于1940年，办学历史悠久，文化积淀深厚，教学成果斐然，是江西省优秀重点中学，宜春市名校。1984年李国良获江西省理科状元后，2010年管良剑又获江西省文科状元。2011年荣获北京大学“校长实名推荐”资质学校。</w:t>
      </w:r>
      <w:bookmarkStart w:id="0" w:name="OLE_LINK1"/>
      <w:r>
        <w:rPr>
          <w:rFonts w:hint="eastAsia" w:ascii="仿宋" w:hAnsi="仿宋" w:eastAsia="仿宋"/>
          <w:sz w:val="24"/>
        </w:rPr>
        <w:t>近年来高考一二本升学率稳步上升，居江西省前列，尖子生数量稳居全省第一方阵。</w:t>
      </w:r>
      <w:bookmarkEnd w:id="0"/>
    </w:p>
    <w:p>
      <w:pPr>
        <w:spacing w:line="460" w:lineRule="exact"/>
        <w:ind w:left="120" w:leftChars="57" w:firstLine="523" w:firstLineChars="218"/>
        <w:rPr>
          <w:rFonts w:ascii="仿宋" w:hAnsi="仿宋" w:eastAsia="仿宋"/>
          <w:sz w:val="24"/>
        </w:rPr>
      </w:pPr>
      <w:r>
        <w:rPr>
          <w:rFonts w:hint="eastAsia" w:ascii="仿宋" w:hAnsi="仿宋" w:eastAsia="仿宋"/>
          <w:sz w:val="24"/>
        </w:rPr>
        <w:t>江西省丰城九中是市政府投资5亿元高起点、高标准、高规格设计建设的一大惠民工程。学校占地275亩、现有学生近7500人，120个教学班；教职员工400余人，省市学科带头人9人，宜春名师11人，中高级老师158人，研究生203人。丰城九中是一所年轻充满活力的公办重点高中，江西省教育厅唯一一所高中教育科研基地学校。打造“硬件全省最好、教师全省最强、学生全省最优”的知名学校，是九中人的使命和责任。龙翔九州，凤鸣九天，强势崛起，看我九中！</w:t>
      </w:r>
    </w:p>
    <w:p>
      <w:pPr>
        <w:spacing w:line="460" w:lineRule="exact"/>
        <w:ind w:left="120" w:leftChars="57" w:firstLine="523" w:firstLineChars="218"/>
        <w:rPr>
          <w:rFonts w:ascii="仿宋" w:hAnsi="仿宋" w:eastAsia="仿宋"/>
          <w:sz w:val="24"/>
        </w:rPr>
      </w:pPr>
      <w:r>
        <w:rPr>
          <w:rFonts w:hint="eastAsia" w:ascii="仿宋" w:hAnsi="仿宋" w:eastAsia="仿宋"/>
          <w:sz w:val="24"/>
        </w:rPr>
        <w:t>江西省丰城二中是一所公办省重点中学，教学质量好，办学有特色，社会评价高，先后荣获江西省五四红旗单位、江西省教学科研先进单位、宜春市文明单位等称号，地处丰城市区，学校占地面积198亩，在校学生9000多人，143教学班。在编教职工近500人，其中全国优秀教师1人，省特级教师2人，省骨干教师12人，宜春市学科带头人2人，市骨干教师6人，市名师10人，研究生学历教师近200人。</w:t>
      </w:r>
    </w:p>
    <w:p>
      <w:pPr>
        <w:spacing w:line="460" w:lineRule="exact"/>
        <w:ind w:left="120" w:leftChars="57" w:firstLine="523" w:firstLineChars="218"/>
        <w:rPr>
          <w:rFonts w:ascii="仿宋" w:hAnsi="仿宋" w:eastAsia="仿宋"/>
          <w:sz w:val="24"/>
        </w:rPr>
      </w:pPr>
      <w:r>
        <w:rPr>
          <w:rFonts w:hint="eastAsia" w:ascii="仿宋" w:hAnsi="仿宋" w:eastAsia="仿宋"/>
          <w:sz w:val="24"/>
        </w:rPr>
        <w:t>江西省丰城拖船中学是江西省第一批省重点中学，国家重点课题实验基地。学校交通便利，环境优美，是一所现代化高级中学。学校目前拥有78个教学班，在校学生5200余名，教职工226名，占地面积260余亩。本科达标率为100%，17人拥有研究生学历；高级教师64人，中级职称79人。教师队伍中，有3名获得过国家级优秀教师称号；5名获得过省级优秀班主任称号；30名获得过宜春市“名师”“优秀教师”“教学功臣”“骨干教师”等称号。</w:t>
      </w:r>
    </w:p>
    <w:p>
      <w:pPr>
        <w:spacing w:line="420" w:lineRule="exact"/>
        <w:ind w:firstLine="480" w:firstLineChars="200"/>
        <w:rPr>
          <w:rFonts w:ascii="仿宋" w:hAnsi="仿宋" w:eastAsia="仿宋"/>
          <w:sz w:val="24"/>
        </w:rPr>
      </w:pPr>
      <w:r>
        <w:rPr>
          <w:rFonts w:hint="eastAsia" w:ascii="仿宋" w:hAnsi="仿宋" w:eastAsia="仿宋"/>
          <w:sz w:val="24"/>
        </w:rPr>
        <w:t xml:space="preserve">江西丰城三中（丰城田家炳中学）位于丰城市老城区，交通十分便利，是一所现代化完中。学校是丰城市文化“高效课堂”实验基地，全国首批“足球特色学校”，校园占地面积6000多平方米，在校学生3000余人。 我校现有教职工180余人，其中省特级教师1人，宜春市名师4人，市学科带头人10人，硕士毕业生23人，本科以上学历达98%。学校十分重视对青年教师的培养，为优秀青年搭建成长舞台。   </w:t>
      </w:r>
    </w:p>
    <w:p>
      <w:pPr>
        <w:widowControl/>
        <w:spacing w:line="460" w:lineRule="exact"/>
        <w:ind w:firstLine="600" w:firstLineChars="250"/>
        <w:jc w:val="left"/>
        <w:rPr>
          <w:rFonts w:ascii="仿宋" w:hAnsi="仿宋" w:eastAsia="仿宋"/>
          <w:sz w:val="24"/>
        </w:rPr>
      </w:pPr>
      <w:r>
        <w:rPr>
          <w:rFonts w:hint="eastAsia" w:ascii="仿宋" w:hAnsi="仿宋" w:eastAsia="仿宋"/>
          <w:sz w:val="24"/>
        </w:rPr>
        <w:t>丰城中等专业学校（丰城市技工学校），是我市唯一的一所集学历教育和技能培训为一体的公办综合性省级重点中等职业学校，位于丰城高新园区。学校占地面积约150多亩，建筑面积约4万平方米，在籍学生近3000人，学校实施“订单式培养、冠名办班、定向就业”的培养模式，并结合实际需求，开设了三校生高考班、五年一贯制大专班、中高职衔接直升班。</w:t>
      </w:r>
    </w:p>
    <w:p>
      <w:pPr>
        <w:widowControl/>
        <w:spacing w:line="460" w:lineRule="exact"/>
        <w:ind w:firstLine="600" w:firstLineChars="250"/>
        <w:jc w:val="left"/>
        <w:rPr>
          <w:rFonts w:ascii="仿宋" w:hAnsi="仿宋" w:eastAsia="仿宋"/>
          <w:sz w:val="24"/>
        </w:rPr>
      </w:pPr>
      <w:r>
        <w:rPr>
          <w:rFonts w:hint="eastAsia" w:ascii="仿宋" w:hAnsi="仿宋" w:eastAsia="仿宋"/>
          <w:sz w:val="24"/>
        </w:rPr>
        <w:t>丰城四中（原丰矿一中）是一所具有50余年历史的学校，在2016年被省教育厅评定为“江西省普通高中特色发展试验学校”。几十年来，四中人秉着清正高雅、自信执着、乐于奉献的传统，书写着灿烂的办学历史，培养出数百名清华、北大、复旦、浙大等名牌大学生。</w:t>
      </w:r>
    </w:p>
    <w:p>
      <w:pPr>
        <w:widowControl/>
        <w:spacing w:line="460" w:lineRule="exact"/>
        <w:ind w:firstLine="600" w:firstLineChars="250"/>
        <w:jc w:val="left"/>
        <w:rPr>
          <w:rFonts w:ascii="仿宋" w:hAnsi="仿宋" w:eastAsia="仿宋"/>
          <w:sz w:val="24"/>
        </w:rPr>
      </w:pPr>
      <w:r>
        <w:rPr>
          <w:rFonts w:hint="eastAsia" w:ascii="仿宋" w:hAnsi="仿宋" w:eastAsia="仿宋"/>
          <w:sz w:val="24"/>
        </w:rPr>
        <w:t>江西省</w:t>
      </w:r>
      <w:r>
        <w:rPr>
          <w:rFonts w:ascii="仿宋" w:hAnsi="仿宋" w:eastAsia="仿宋"/>
          <w:sz w:val="24"/>
        </w:rPr>
        <w:t>丰城市第一中学创办于1940年，现有教工290人，78个教学班，5000多学生。建校75年，共培养了60000多毕业生，其中诞生了500多位专家和学者，70多位博士。本校注重素质教育，绿色发展，规范管理，内涵发展，开放办学，创新发展。</w:t>
      </w:r>
      <w:r>
        <w:rPr>
          <w:rFonts w:hint="eastAsia" w:ascii="仿宋" w:hAnsi="仿宋" w:eastAsia="仿宋"/>
          <w:sz w:val="24"/>
        </w:rPr>
        <w:t>2008年以来，丰城一中教师共承担了51个国家级和省级课题，有88人次在国家、省、宜春市各类优质课竞赛中获奖。</w:t>
      </w:r>
    </w:p>
    <w:p>
      <w:pPr>
        <w:widowControl/>
        <w:spacing w:line="460" w:lineRule="exact"/>
        <w:ind w:firstLine="600" w:firstLineChars="250"/>
        <w:jc w:val="left"/>
        <w:rPr>
          <w:rFonts w:ascii="仿宋" w:hAnsi="仿宋" w:eastAsia="仿宋"/>
          <w:sz w:val="24"/>
        </w:rPr>
      </w:pPr>
      <w:r>
        <w:rPr>
          <w:rFonts w:hint="eastAsia" w:ascii="仿宋" w:hAnsi="仿宋" w:eastAsia="仿宋"/>
          <w:sz w:val="24"/>
        </w:rPr>
        <w:t>丰城五中地处老城区商业中心，前身是创办于1975年的剑光中学。现在46个教学班级，在校学生3000余人。学校165名专任教师中，有宜春市十佳校长1名，丰城市十佳教师1名，高级教师68名，一级教师61名。环境整洁干净，布局小巧别致；地处闹区，但闹中取静，是传授知识的乐园，提高素质的净土，创造和谐的摇篮，播撒文明的花圃，是全市的品牌初中学校，有“浓缩的精华”之美誉。</w:t>
      </w:r>
    </w:p>
    <w:p>
      <w:pPr>
        <w:widowControl/>
        <w:spacing w:line="460" w:lineRule="exact"/>
        <w:ind w:firstLine="480" w:firstLineChars="200"/>
        <w:jc w:val="left"/>
        <w:rPr>
          <w:rFonts w:ascii="仿宋" w:hAnsi="仿宋" w:eastAsia="仿宋"/>
          <w:sz w:val="24"/>
        </w:rPr>
      </w:pPr>
      <w:r>
        <w:rPr>
          <w:rFonts w:ascii="仿宋" w:hAnsi="仿宋" w:eastAsia="仿宋"/>
          <w:sz w:val="24"/>
        </w:rPr>
        <w:t>丰城市孺子学校，是一所九年一贯制义务教育公办学校，位于市新城区中心</w:t>
      </w:r>
      <w:r>
        <w:rPr>
          <w:rFonts w:hint="eastAsia" w:ascii="仿宋" w:hAnsi="仿宋" w:eastAsia="仿宋"/>
          <w:sz w:val="24"/>
        </w:rPr>
        <w:t>。学校拥有高级教师61人，一级教师160人，其中省学科带头人1名，省级骨干教师4人，宜春名师6人，丰城名师多人。目前有教学班级106个，师生共9000余人，</w:t>
      </w:r>
      <w:r>
        <w:rPr>
          <w:rFonts w:ascii="仿宋" w:hAnsi="仿宋" w:eastAsia="仿宋"/>
          <w:sz w:val="24"/>
        </w:rPr>
        <w:t xml:space="preserve">是全省初中名校联盟校，市教学教研基地，是全市教学质量先进单位和全面工作红旗单位。 </w:t>
      </w:r>
    </w:p>
    <w:p>
      <w:pPr>
        <w:widowControl/>
        <w:spacing w:line="460" w:lineRule="exact"/>
        <w:ind w:firstLine="480" w:firstLineChars="200"/>
        <w:jc w:val="left"/>
        <w:rPr>
          <w:rFonts w:ascii="仿宋" w:hAnsi="仿宋" w:eastAsia="仿宋"/>
          <w:sz w:val="24"/>
        </w:rPr>
      </w:pPr>
      <w:r>
        <w:rPr>
          <w:rFonts w:ascii="仿宋" w:hAnsi="仿宋" w:eastAsia="仿宋"/>
          <w:sz w:val="24"/>
        </w:rPr>
        <w:t>丰城市剑声中学恢复兴办于2012年9月，是一所城区公办九年一贯制学校。</w:t>
      </w:r>
      <w:r>
        <w:rPr>
          <w:rFonts w:hint="eastAsia" w:ascii="仿宋" w:hAnsi="仿宋" w:eastAsia="仿宋"/>
          <w:sz w:val="24"/>
        </w:rPr>
        <w:t>在校</w:t>
      </w:r>
      <w:r>
        <w:rPr>
          <w:rFonts w:ascii="仿宋" w:hAnsi="仿宋" w:eastAsia="仿宋"/>
          <w:sz w:val="24"/>
        </w:rPr>
        <w:t>学生4</w:t>
      </w:r>
      <w:r>
        <w:rPr>
          <w:rFonts w:hint="eastAsia" w:ascii="仿宋" w:hAnsi="仿宋" w:eastAsia="仿宋"/>
          <w:sz w:val="24"/>
        </w:rPr>
        <w:t>8</w:t>
      </w:r>
      <w:r>
        <w:rPr>
          <w:rFonts w:ascii="仿宋" w:hAnsi="仿宋" w:eastAsia="仿宋"/>
          <w:sz w:val="24"/>
        </w:rPr>
        <w:t>00多人，在编在岗教师</w:t>
      </w:r>
      <w:r>
        <w:rPr>
          <w:rFonts w:hint="eastAsia" w:ascii="仿宋" w:hAnsi="仿宋" w:eastAsia="仿宋"/>
          <w:sz w:val="24"/>
        </w:rPr>
        <w:t>193</w:t>
      </w:r>
      <w:r>
        <w:rPr>
          <w:rFonts w:ascii="仿宋" w:hAnsi="仿宋" w:eastAsia="仿宋"/>
          <w:sz w:val="24"/>
        </w:rPr>
        <w:t>人，其中研究生5人，本科生121人。学校占地面积238·6亩，一期建筑面积28000平方米，是一所特色鲜明、品牌卓越、宜教宜乐的名校。</w:t>
      </w:r>
      <w:r>
        <w:rPr>
          <w:rFonts w:hint="eastAsia" w:ascii="仿宋" w:hAnsi="仿宋" w:eastAsia="仿宋"/>
          <w:sz w:val="24"/>
        </w:rPr>
        <w:t>办学五年来，剑声中学先后被授予“全国新课程改革先进学校”，“全国作文教学先进单位”，“江西省素质教育活动月”先进单位、“江西省‘尊师爱生’主题教育活动先进单位”，“江西省防震减灾科普示范学校”，“江西省校园文化特色校”等殊荣。</w:t>
      </w:r>
    </w:p>
    <w:p>
      <w:pPr>
        <w:spacing w:line="400" w:lineRule="exact"/>
        <w:ind w:firstLine="480" w:firstLineChars="200"/>
        <w:jc w:val="left"/>
        <w:rPr>
          <w:rFonts w:hint="eastAsia" w:ascii="仿宋" w:hAnsi="仿宋" w:eastAsia="仿宋"/>
          <w:sz w:val="24"/>
        </w:rPr>
      </w:pPr>
      <w:r>
        <w:rPr>
          <w:rFonts w:ascii="仿宋" w:hAnsi="仿宋" w:eastAsia="仿宋"/>
          <w:sz w:val="24"/>
        </w:rPr>
        <w:t>丰城市教师进修学校是与一所以教师培训、成人学历</w:t>
      </w:r>
      <w:r>
        <w:rPr>
          <w:rFonts w:hint="eastAsia" w:ascii="仿宋" w:hAnsi="仿宋" w:eastAsia="仿宋"/>
          <w:sz w:val="24"/>
        </w:rPr>
        <w:t>教育</w:t>
      </w:r>
      <w:r>
        <w:rPr>
          <w:rFonts w:ascii="仿宋" w:hAnsi="仿宋" w:eastAsia="仿宋"/>
          <w:sz w:val="24"/>
        </w:rPr>
        <w:t>、教师资格认定为主要职能，并与宜春电大丰城分校合署办公，实行“两块牌子，一套人马”的国家示范性县级教师培训机构。学校成立于1980年，占地面积6.</w:t>
      </w:r>
      <w:r>
        <w:rPr>
          <w:rFonts w:hint="eastAsia" w:ascii="仿宋" w:hAnsi="仿宋" w:eastAsia="仿宋"/>
          <w:sz w:val="24"/>
        </w:rPr>
        <w:t>8</w:t>
      </w:r>
      <w:r>
        <w:rPr>
          <w:rFonts w:ascii="仿宋" w:hAnsi="仿宋" w:eastAsia="仿宋"/>
          <w:sz w:val="24"/>
        </w:rPr>
        <w:t>亩,建筑面积4</w:t>
      </w:r>
      <w:r>
        <w:rPr>
          <w:rFonts w:hint="eastAsia" w:ascii="仿宋" w:hAnsi="仿宋" w:eastAsia="仿宋"/>
          <w:sz w:val="24"/>
        </w:rPr>
        <w:t>8</w:t>
      </w:r>
      <w:r>
        <w:rPr>
          <w:rFonts w:ascii="仿宋" w:hAnsi="仿宋" w:eastAsia="仿宋"/>
          <w:sz w:val="24"/>
        </w:rPr>
        <w:t>00平方米。拥有专任教师</w:t>
      </w:r>
      <w:r>
        <w:rPr>
          <w:rFonts w:hint="eastAsia" w:ascii="仿宋" w:hAnsi="仿宋" w:eastAsia="仿宋"/>
          <w:sz w:val="24"/>
        </w:rPr>
        <w:t>28人，其中高级教师13人，省学科带头人1人，省骨干教师1人</w:t>
      </w:r>
      <w:r>
        <w:rPr>
          <w:rFonts w:ascii="仿宋" w:hAnsi="仿宋" w:eastAsia="仿宋"/>
          <w:sz w:val="24"/>
        </w:rPr>
        <w:t>。</w:t>
      </w:r>
      <w:r>
        <w:rPr>
          <w:rFonts w:hint="eastAsia" w:ascii="仿宋" w:hAnsi="仿宋" w:eastAsia="仿宋"/>
          <w:sz w:val="24"/>
        </w:rPr>
        <w:t>学校</w:t>
      </w:r>
      <w:r>
        <w:rPr>
          <w:rFonts w:ascii="仿宋" w:hAnsi="仿宋" w:eastAsia="仿宋"/>
          <w:sz w:val="24"/>
        </w:rPr>
        <w:t>年年被评为“江西省教师全员远程培训先进单位”，“江西省开放教育招生先进单位”，先后被评为 “江西省‘十一五’期间中小学干部、教师继续教育工作先进单位”、“江西省国培计划先进单位” 、</w:t>
      </w:r>
      <w:r>
        <w:rPr>
          <w:rFonts w:hint="eastAsia" w:ascii="仿宋" w:hAnsi="仿宋" w:eastAsia="仿宋"/>
          <w:sz w:val="24"/>
        </w:rPr>
        <w:t>“江西省‘一村一名大学生工程’先进单位”</w:t>
      </w:r>
      <w:r>
        <w:rPr>
          <w:rFonts w:ascii="仿宋" w:hAnsi="仿宋" w:eastAsia="仿宋"/>
          <w:sz w:val="24"/>
        </w:rPr>
        <w:t>，“国培计划——县级培训机构培训者远程培训项目优秀团队”、 2009</w:t>
      </w:r>
      <w:r>
        <w:rPr>
          <w:rFonts w:hint="eastAsia" w:ascii="仿宋" w:hAnsi="仿宋" w:eastAsia="仿宋"/>
          <w:sz w:val="24"/>
        </w:rPr>
        <w:t xml:space="preserve"> —</w:t>
      </w:r>
      <w:r>
        <w:rPr>
          <w:rFonts w:ascii="仿宋" w:hAnsi="仿宋" w:eastAsia="仿宋"/>
          <w:sz w:val="24"/>
        </w:rPr>
        <w:t>2010年广播电视大学全国统一考试优秀考点”</w:t>
      </w:r>
      <w:r>
        <w:rPr>
          <w:rFonts w:hint="eastAsia" w:ascii="仿宋" w:hAnsi="仿宋" w:eastAsia="仿宋"/>
          <w:sz w:val="24"/>
        </w:rPr>
        <w:t>，2012年被评为</w:t>
      </w:r>
      <w:r>
        <w:rPr>
          <w:rFonts w:ascii="仿宋" w:hAnsi="仿宋" w:eastAsia="仿宋"/>
          <w:sz w:val="24"/>
        </w:rPr>
        <w:t>“国家示范性县级教师培训机构“</w:t>
      </w:r>
      <w:r>
        <w:rPr>
          <w:rFonts w:hint="eastAsia" w:ascii="仿宋" w:hAnsi="仿宋" w:eastAsia="仿宋"/>
          <w:sz w:val="24"/>
        </w:rPr>
        <w:t>，2013年被批准为“国家开放大学（江西）试点学习中心”。今年，我校又确定为全省</w:t>
      </w:r>
      <w:r>
        <w:rPr>
          <w:rFonts w:ascii="仿宋" w:hAnsi="仿宋" w:eastAsia="仿宋"/>
          <w:sz w:val="24"/>
        </w:rPr>
        <w:t>国培计划培训</w:t>
      </w:r>
      <w:r>
        <w:rPr>
          <w:rFonts w:hint="eastAsia" w:ascii="仿宋" w:hAnsi="仿宋" w:eastAsia="仿宋"/>
          <w:sz w:val="24"/>
        </w:rPr>
        <w:t>示范校。</w:t>
      </w:r>
    </w:p>
    <w:p>
      <w:pPr>
        <w:spacing w:line="400" w:lineRule="exact"/>
        <w:ind w:firstLine="4800" w:firstLineChars="2000"/>
        <w:rPr>
          <w:rFonts w:ascii="仿宋" w:hAnsi="仿宋" w:eastAsia="仿宋"/>
          <w:sz w:val="24"/>
        </w:rPr>
      </w:pPr>
    </w:p>
    <w:sectPr>
      <w:headerReference r:id="rId3" w:type="default"/>
      <w:pgSz w:w="11906" w:h="16838"/>
      <w:pgMar w:top="851" w:right="1588" w:bottom="85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F3E46"/>
    <w:multiLevelType w:val="multilevel"/>
    <w:tmpl w:val="699F3E4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0A25"/>
    <w:rsid w:val="00017C6B"/>
    <w:rsid w:val="0002150E"/>
    <w:rsid w:val="00026559"/>
    <w:rsid w:val="00035499"/>
    <w:rsid w:val="00037053"/>
    <w:rsid w:val="000376B0"/>
    <w:rsid w:val="000401B0"/>
    <w:rsid w:val="00042952"/>
    <w:rsid w:val="00042D85"/>
    <w:rsid w:val="00051524"/>
    <w:rsid w:val="0005418D"/>
    <w:rsid w:val="000601A7"/>
    <w:rsid w:val="000617DB"/>
    <w:rsid w:val="00064DE6"/>
    <w:rsid w:val="00091258"/>
    <w:rsid w:val="0009360D"/>
    <w:rsid w:val="000B7227"/>
    <w:rsid w:val="000D2DC9"/>
    <w:rsid w:val="000D3C24"/>
    <w:rsid w:val="00111BB0"/>
    <w:rsid w:val="00112F18"/>
    <w:rsid w:val="00126066"/>
    <w:rsid w:val="00130D5F"/>
    <w:rsid w:val="00163128"/>
    <w:rsid w:val="00172008"/>
    <w:rsid w:val="00172A27"/>
    <w:rsid w:val="00177E32"/>
    <w:rsid w:val="00181C81"/>
    <w:rsid w:val="001A01B2"/>
    <w:rsid w:val="001A262B"/>
    <w:rsid w:val="001A3C4C"/>
    <w:rsid w:val="001B18FD"/>
    <w:rsid w:val="001E4308"/>
    <w:rsid w:val="00220CD5"/>
    <w:rsid w:val="00232440"/>
    <w:rsid w:val="0025393C"/>
    <w:rsid w:val="00294413"/>
    <w:rsid w:val="002B7C36"/>
    <w:rsid w:val="002D4544"/>
    <w:rsid w:val="002D5E18"/>
    <w:rsid w:val="002E69CD"/>
    <w:rsid w:val="002F50E5"/>
    <w:rsid w:val="003315AF"/>
    <w:rsid w:val="003524AC"/>
    <w:rsid w:val="00362079"/>
    <w:rsid w:val="003627BF"/>
    <w:rsid w:val="003701BF"/>
    <w:rsid w:val="003B11EF"/>
    <w:rsid w:val="003D31AD"/>
    <w:rsid w:val="003D3448"/>
    <w:rsid w:val="003E7C17"/>
    <w:rsid w:val="003F3648"/>
    <w:rsid w:val="003F6E36"/>
    <w:rsid w:val="003F72F9"/>
    <w:rsid w:val="00425326"/>
    <w:rsid w:val="00431A71"/>
    <w:rsid w:val="00437D2E"/>
    <w:rsid w:val="004405F1"/>
    <w:rsid w:val="00456783"/>
    <w:rsid w:val="00487E6A"/>
    <w:rsid w:val="004A257F"/>
    <w:rsid w:val="004B5E21"/>
    <w:rsid w:val="004E2303"/>
    <w:rsid w:val="004E4628"/>
    <w:rsid w:val="00526823"/>
    <w:rsid w:val="00587486"/>
    <w:rsid w:val="00596C2B"/>
    <w:rsid w:val="005E7167"/>
    <w:rsid w:val="005F37DA"/>
    <w:rsid w:val="00603A26"/>
    <w:rsid w:val="00625A28"/>
    <w:rsid w:val="00640D62"/>
    <w:rsid w:val="00697B6D"/>
    <w:rsid w:val="006A6460"/>
    <w:rsid w:val="006D161A"/>
    <w:rsid w:val="006E3951"/>
    <w:rsid w:val="006F0D9B"/>
    <w:rsid w:val="007074F7"/>
    <w:rsid w:val="00714B17"/>
    <w:rsid w:val="0073262F"/>
    <w:rsid w:val="00746725"/>
    <w:rsid w:val="007513F7"/>
    <w:rsid w:val="007868BB"/>
    <w:rsid w:val="00787D31"/>
    <w:rsid w:val="007B0230"/>
    <w:rsid w:val="007D28B7"/>
    <w:rsid w:val="008028B3"/>
    <w:rsid w:val="00820BE3"/>
    <w:rsid w:val="00821408"/>
    <w:rsid w:val="0083447C"/>
    <w:rsid w:val="008401DA"/>
    <w:rsid w:val="0085129A"/>
    <w:rsid w:val="0085165F"/>
    <w:rsid w:val="00853D6D"/>
    <w:rsid w:val="0085541E"/>
    <w:rsid w:val="00874A4F"/>
    <w:rsid w:val="00891293"/>
    <w:rsid w:val="008B0ABA"/>
    <w:rsid w:val="008B3F27"/>
    <w:rsid w:val="008E046B"/>
    <w:rsid w:val="008F3420"/>
    <w:rsid w:val="009001A1"/>
    <w:rsid w:val="00902D04"/>
    <w:rsid w:val="00904F36"/>
    <w:rsid w:val="00915389"/>
    <w:rsid w:val="00920443"/>
    <w:rsid w:val="00922B8C"/>
    <w:rsid w:val="0094121E"/>
    <w:rsid w:val="00963708"/>
    <w:rsid w:val="00970718"/>
    <w:rsid w:val="009736D4"/>
    <w:rsid w:val="009776EF"/>
    <w:rsid w:val="00996D7A"/>
    <w:rsid w:val="009971C4"/>
    <w:rsid w:val="009A241F"/>
    <w:rsid w:val="009B7411"/>
    <w:rsid w:val="009E0A89"/>
    <w:rsid w:val="00A026C5"/>
    <w:rsid w:val="00A10C12"/>
    <w:rsid w:val="00A1508E"/>
    <w:rsid w:val="00A16D68"/>
    <w:rsid w:val="00A23D44"/>
    <w:rsid w:val="00A26000"/>
    <w:rsid w:val="00A67396"/>
    <w:rsid w:val="00A743EC"/>
    <w:rsid w:val="00A769BA"/>
    <w:rsid w:val="00AB21D2"/>
    <w:rsid w:val="00AE1C20"/>
    <w:rsid w:val="00AE3226"/>
    <w:rsid w:val="00B01E33"/>
    <w:rsid w:val="00B2234D"/>
    <w:rsid w:val="00B54217"/>
    <w:rsid w:val="00B5629A"/>
    <w:rsid w:val="00B717A5"/>
    <w:rsid w:val="00B80DC5"/>
    <w:rsid w:val="00B8167F"/>
    <w:rsid w:val="00BA02E7"/>
    <w:rsid w:val="00BA410B"/>
    <w:rsid w:val="00BD6B37"/>
    <w:rsid w:val="00C104D8"/>
    <w:rsid w:val="00C14235"/>
    <w:rsid w:val="00C337BE"/>
    <w:rsid w:val="00C350FD"/>
    <w:rsid w:val="00C404AA"/>
    <w:rsid w:val="00C43281"/>
    <w:rsid w:val="00C45EE5"/>
    <w:rsid w:val="00C676AB"/>
    <w:rsid w:val="00C9589E"/>
    <w:rsid w:val="00CA57C9"/>
    <w:rsid w:val="00D1296E"/>
    <w:rsid w:val="00D25D9F"/>
    <w:rsid w:val="00D30C49"/>
    <w:rsid w:val="00D331B8"/>
    <w:rsid w:val="00D43756"/>
    <w:rsid w:val="00D851AA"/>
    <w:rsid w:val="00D97409"/>
    <w:rsid w:val="00DD2D56"/>
    <w:rsid w:val="00DD46FD"/>
    <w:rsid w:val="00DF1ED2"/>
    <w:rsid w:val="00DF2423"/>
    <w:rsid w:val="00E22899"/>
    <w:rsid w:val="00E26641"/>
    <w:rsid w:val="00E60B4C"/>
    <w:rsid w:val="00E66FEC"/>
    <w:rsid w:val="00E83AD1"/>
    <w:rsid w:val="00EC5DC9"/>
    <w:rsid w:val="00F05C35"/>
    <w:rsid w:val="00F44682"/>
    <w:rsid w:val="00F50286"/>
    <w:rsid w:val="00F81890"/>
    <w:rsid w:val="00F948D5"/>
    <w:rsid w:val="00FC6429"/>
    <w:rsid w:val="00FD6136"/>
    <w:rsid w:val="00FE1309"/>
    <w:rsid w:val="01543609"/>
    <w:rsid w:val="01B4027E"/>
    <w:rsid w:val="02C943C4"/>
    <w:rsid w:val="04922298"/>
    <w:rsid w:val="05C53D40"/>
    <w:rsid w:val="05F127BC"/>
    <w:rsid w:val="06C836E1"/>
    <w:rsid w:val="06ED7D0D"/>
    <w:rsid w:val="070F3A50"/>
    <w:rsid w:val="076F7869"/>
    <w:rsid w:val="08811CD3"/>
    <w:rsid w:val="091E5521"/>
    <w:rsid w:val="098D7299"/>
    <w:rsid w:val="09A50270"/>
    <w:rsid w:val="0A552E0C"/>
    <w:rsid w:val="0B1A68F2"/>
    <w:rsid w:val="0C5A53BB"/>
    <w:rsid w:val="0E0A7937"/>
    <w:rsid w:val="0E1A0D0C"/>
    <w:rsid w:val="0E297174"/>
    <w:rsid w:val="0EA0321D"/>
    <w:rsid w:val="0ED4407D"/>
    <w:rsid w:val="0F4346EE"/>
    <w:rsid w:val="10004224"/>
    <w:rsid w:val="10942C0A"/>
    <w:rsid w:val="10A94E94"/>
    <w:rsid w:val="10F36BBE"/>
    <w:rsid w:val="11180039"/>
    <w:rsid w:val="12201B81"/>
    <w:rsid w:val="12327560"/>
    <w:rsid w:val="129F3886"/>
    <w:rsid w:val="13A6083E"/>
    <w:rsid w:val="146322E9"/>
    <w:rsid w:val="17145825"/>
    <w:rsid w:val="178F73B6"/>
    <w:rsid w:val="196A074D"/>
    <w:rsid w:val="1A7E5F5A"/>
    <w:rsid w:val="1BC40CB1"/>
    <w:rsid w:val="1E1C040F"/>
    <w:rsid w:val="1E1F4502"/>
    <w:rsid w:val="1E6E76DB"/>
    <w:rsid w:val="20531846"/>
    <w:rsid w:val="20812F81"/>
    <w:rsid w:val="20FA5960"/>
    <w:rsid w:val="212B215D"/>
    <w:rsid w:val="219210C0"/>
    <w:rsid w:val="222B71F9"/>
    <w:rsid w:val="223B0AF5"/>
    <w:rsid w:val="228C206A"/>
    <w:rsid w:val="2314185E"/>
    <w:rsid w:val="23966883"/>
    <w:rsid w:val="23CE65CB"/>
    <w:rsid w:val="23F8693B"/>
    <w:rsid w:val="2484518E"/>
    <w:rsid w:val="24935B0A"/>
    <w:rsid w:val="25FA1802"/>
    <w:rsid w:val="27BD2023"/>
    <w:rsid w:val="2BEB3764"/>
    <w:rsid w:val="2CC24022"/>
    <w:rsid w:val="2CE072B6"/>
    <w:rsid w:val="2CE27A9B"/>
    <w:rsid w:val="2EB5781D"/>
    <w:rsid w:val="2F7D2062"/>
    <w:rsid w:val="30471B1F"/>
    <w:rsid w:val="30B037D4"/>
    <w:rsid w:val="313A33EB"/>
    <w:rsid w:val="314B1A6F"/>
    <w:rsid w:val="32C33685"/>
    <w:rsid w:val="339E4C65"/>
    <w:rsid w:val="33D2121E"/>
    <w:rsid w:val="34BF7645"/>
    <w:rsid w:val="354457B6"/>
    <w:rsid w:val="35F90721"/>
    <w:rsid w:val="379F5935"/>
    <w:rsid w:val="37E03D41"/>
    <w:rsid w:val="38781C98"/>
    <w:rsid w:val="38D552EF"/>
    <w:rsid w:val="38EC4CC8"/>
    <w:rsid w:val="39EF799A"/>
    <w:rsid w:val="3A525BB3"/>
    <w:rsid w:val="3A637655"/>
    <w:rsid w:val="3A80575D"/>
    <w:rsid w:val="3AF57614"/>
    <w:rsid w:val="3B604494"/>
    <w:rsid w:val="3B8008D5"/>
    <w:rsid w:val="3B855850"/>
    <w:rsid w:val="3BCD3177"/>
    <w:rsid w:val="3D8431E9"/>
    <w:rsid w:val="3E014F6C"/>
    <w:rsid w:val="3ED50801"/>
    <w:rsid w:val="3F727D52"/>
    <w:rsid w:val="40644A72"/>
    <w:rsid w:val="40DD7E91"/>
    <w:rsid w:val="412D0FAB"/>
    <w:rsid w:val="43181379"/>
    <w:rsid w:val="43695491"/>
    <w:rsid w:val="437C77CF"/>
    <w:rsid w:val="43F73A26"/>
    <w:rsid w:val="448E6718"/>
    <w:rsid w:val="449174AC"/>
    <w:rsid w:val="44B703E0"/>
    <w:rsid w:val="44FC4533"/>
    <w:rsid w:val="45534E35"/>
    <w:rsid w:val="46794F80"/>
    <w:rsid w:val="46A67057"/>
    <w:rsid w:val="480F7E90"/>
    <w:rsid w:val="4ABE5097"/>
    <w:rsid w:val="4BCF29A6"/>
    <w:rsid w:val="4BE74982"/>
    <w:rsid w:val="4DF25003"/>
    <w:rsid w:val="4E9424F9"/>
    <w:rsid w:val="4F204628"/>
    <w:rsid w:val="5021788E"/>
    <w:rsid w:val="50573709"/>
    <w:rsid w:val="505D0CE9"/>
    <w:rsid w:val="506F259C"/>
    <w:rsid w:val="50884BBE"/>
    <w:rsid w:val="51A30A33"/>
    <w:rsid w:val="52BF7D72"/>
    <w:rsid w:val="533E45D4"/>
    <w:rsid w:val="53515716"/>
    <w:rsid w:val="558374F2"/>
    <w:rsid w:val="563228F4"/>
    <w:rsid w:val="56331891"/>
    <w:rsid w:val="566D123E"/>
    <w:rsid w:val="57443451"/>
    <w:rsid w:val="57820B87"/>
    <w:rsid w:val="57AB0A5D"/>
    <w:rsid w:val="58872F13"/>
    <w:rsid w:val="5A8608F2"/>
    <w:rsid w:val="5A9824F2"/>
    <w:rsid w:val="5AB72D80"/>
    <w:rsid w:val="5CF33969"/>
    <w:rsid w:val="5D55762D"/>
    <w:rsid w:val="5EFF12B4"/>
    <w:rsid w:val="5F351285"/>
    <w:rsid w:val="5F5B5A0A"/>
    <w:rsid w:val="61CC78E5"/>
    <w:rsid w:val="61CF0409"/>
    <w:rsid w:val="61F334DD"/>
    <w:rsid w:val="625F38FC"/>
    <w:rsid w:val="630C14B3"/>
    <w:rsid w:val="653903DA"/>
    <w:rsid w:val="65453CFF"/>
    <w:rsid w:val="657B3EC0"/>
    <w:rsid w:val="66C55C16"/>
    <w:rsid w:val="67A909CB"/>
    <w:rsid w:val="67AD5A92"/>
    <w:rsid w:val="67E9546E"/>
    <w:rsid w:val="68C22701"/>
    <w:rsid w:val="68E04A8A"/>
    <w:rsid w:val="69607EBD"/>
    <w:rsid w:val="6A67407F"/>
    <w:rsid w:val="6A6E6B51"/>
    <w:rsid w:val="6A9F49D8"/>
    <w:rsid w:val="6B0262EF"/>
    <w:rsid w:val="6B774B51"/>
    <w:rsid w:val="6CC07029"/>
    <w:rsid w:val="6DF350A7"/>
    <w:rsid w:val="6FAA36BB"/>
    <w:rsid w:val="70055289"/>
    <w:rsid w:val="70316623"/>
    <w:rsid w:val="7105298E"/>
    <w:rsid w:val="71AB358E"/>
    <w:rsid w:val="741475B1"/>
    <w:rsid w:val="74692F23"/>
    <w:rsid w:val="749309D1"/>
    <w:rsid w:val="75362442"/>
    <w:rsid w:val="75550A47"/>
    <w:rsid w:val="76924B2C"/>
    <w:rsid w:val="76BC601F"/>
    <w:rsid w:val="76CB5AE9"/>
    <w:rsid w:val="782D3571"/>
    <w:rsid w:val="78636439"/>
    <w:rsid w:val="78856760"/>
    <w:rsid w:val="78D8017D"/>
    <w:rsid w:val="792970DE"/>
    <w:rsid w:val="79487A31"/>
    <w:rsid w:val="79C94003"/>
    <w:rsid w:val="79E32898"/>
    <w:rsid w:val="7AB77616"/>
    <w:rsid w:val="7B3755DF"/>
    <w:rsid w:val="7B4512E8"/>
    <w:rsid w:val="7B9521D5"/>
    <w:rsid w:val="7C530CF6"/>
    <w:rsid w:val="7C836EED"/>
    <w:rsid w:val="7D042331"/>
    <w:rsid w:val="7ED63E59"/>
    <w:rsid w:val="7F3837F2"/>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basedOn w:val="6"/>
    <w:qFormat/>
    <w:uiPriority w:val="0"/>
    <w:rPr>
      <w:color w:val="0000FF"/>
      <w:u w:val="single"/>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514</Words>
  <Characters>2936</Characters>
  <Lines>24</Lines>
  <Paragraphs>6</Paragraphs>
  <ScaleCrop>false</ScaleCrop>
  <LinksUpToDate>false</LinksUpToDate>
  <CharactersWithSpaces>3444</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2013-12-10T04:12:00Z</dcterms:created>
  <dc:creator>User</dc:creator>
  <cp:lastModifiedBy>Administrator</cp:lastModifiedBy>
  <cp:lastPrinted>2014-11-25T10:13:00Z</cp:lastPrinted>
  <dcterms:modified xsi:type="dcterms:W3CDTF">2016-12-28T01:18:03Z</dcterms:modified>
  <dc:title>丰城九中教师招聘方案</dc:title>
  <cp:revision>430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